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3C" w:rsidRPr="00C205C4" w:rsidRDefault="0047423C">
      <w:pPr>
        <w:rPr>
          <w:color w:val="030000"/>
        </w:rPr>
      </w:pPr>
    </w:p>
    <w:p w:rsidR="0047423C" w:rsidRPr="00C205C4" w:rsidRDefault="0047423C">
      <w:pPr>
        <w:rPr>
          <w:color w:val="070000"/>
        </w:rPr>
      </w:pPr>
    </w:p>
    <w:p w:rsidR="00B640B5" w:rsidRPr="00C205C4" w:rsidRDefault="00B640B5">
      <w:pPr>
        <w:rPr>
          <w:color w:val="0B0000"/>
        </w:rPr>
      </w:pPr>
    </w:p>
    <w:p w:rsidR="00675EC2" w:rsidRPr="00C205C4" w:rsidRDefault="00675EC2" w:rsidP="00EB7B4E">
      <w:pPr>
        <w:tabs>
          <w:tab w:val="left" w:pos="7088"/>
        </w:tabs>
        <w:rPr>
          <w:color w:val="0F0000"/>
        </w:rPr>
      </w:pPr>
    </w:p>
    <w:p w:rsidR="00B640B5" w:rsidRPr="00C205C4" w:rsidRDefault="00B640B5">
      <w:pPr>
        <w:rPr>
          <w:color w:val="130000"/>
        </w:rPr>
      </w:pPr>
    </w:p>
    <w:p w:rsidR="00B640B5" w:rsidRPr="00C205C4" w:rsidRDefault="00B640B5">
      <w:pPr>
        <w:rPr>
          <w:color w:val="170000"/>
        </w:rPr>
      </w:pPr>
    </w:p>
    <w:p w:rsidR="00D825C3" w:rsidRDefault="00D825C3" w:rsidP="00D825C3">
      <w:pPr>
        <w:bidi/>
        <w:spacing w:after="200" w:line="276" w:lineRule="auto"/>
        <w:jc w:val="center"/>
        <w:rPr>
          <w:rFonts w:ascii="Calibri" w:eastAsia="Calibri" w:hAnsi="Calibri" w:cs="B Jadid"/>
          <w:b/>
          <w:bCs/>
          <w:sz w:val="40"/>
          <w:szCs w:val="40"/>
          <w:lang w:bidi="fa-IR"/>
        </w:rPr>
      </w:pPr>
      <w:bookmarkStart w:id="0" w:name="OLE_LINK24"/>
      <w:bookmarkStart w:id="1" w:name="OLE_LINK25"/>
      <w:r>
        <w:rPr>
          <w:rFonts w:ascii="Calibri" w:eastAsia="Calibri" w:hAnsi="Calibri" w:cs="B Jadid"/>
          <w:b/>
          <w:bCs/>
          <w:sz w:val="40"/>
          <w:szCs w:val="40"/>
          <w:lang w:bidi="fa-IR"/>
        </w:rPr>
        <w:t xml:space="preserve">BAND-E-KARKHEH </w:t>
      </w:r>
    </w:p>
    <w:p w:rsidR="00D825C3" w:rsidRDefault="00D825C3" w:rsidP="00D825C3">
      <w:pPr>
        <w:bidi/>
        <w:spacing w:after="200" w:line="276" w:lineRule="auto"/>
        <w:jc w:val="center"/>
        <w:rPr>
          <w:rFonts w:ascii="Calibri" w:eastAsia="Calibri" w:hAnsi="Calibri" w:cs="B Jadid"/>
          <w:b/>
          <w:bCs/>
          <w:sz w:val="40"/>
          <w:szCs w:val="40"/>
          <w:lang w:bidi="fa-IR"/>
        </w:rPr>
      </w:pPr>
      <w:r>
        <w:rPr>
          <w:rFonts w:ascii="Calibri" w:eastAsia="Calibri" w:hAnsi="Calibri" w:cs="B Jadid"/>
          <w:b/>
          <w:bCs/>
          <w:sz w:val="40"/>
          <w:szCs w:val="40"/>
          <w:lang w:bidi="fa-IR"/>
        </w:rPr>
        <w:t>PRODUCTION FACILITIES BASIC DESIGN</w:t>
      </w:r>
    </w:p>
    <w:p w:rsidR="00A85E4E" w:rsidRDefault="00D825C3" w:rsidP="00D825C3">
      <w:pPr>
        <w:bidi/>
        <w:spacing w:after="200" w:line="276" w:lineRule="auto"/>
        <w:jc w:val="center"/>
        <w:rPr>
          <w:rFonts w:ascii="Calibri" w:eastAsia="Calibri" w:hAnsi="Calibri" w:cs="B Jadid"/>
          <w:b/>
          <w:bCs/>
          <w:sz w:val="40"/>
          <w:szCs w:val="40"/>
          <w:lang w:bidi="fa-IR"/>
        </w:rPr>
      </w:pPr>
      <w:r>
        <w:rPr>
          <w:rFonts w:ascii="Calibri" w:eastAsia="Calibri" w:hAnsi="Calibri" w:cs="B Jadid"/>
          <w:b/>
          <w:bCs/>
          <w:sz w:val="40"/>
          <w:szCs w:val="40"/>
          <w:lang w:bidi="fa-IR"/>
        </w:rPr>
        <w:t>PHASE I</w:t>
      </w:r>
    </w:p>
    <w:bookmarkEnd w:id="0"/>
    <w:bookmarkEnd w:id="1"/>
    <w:p w:rsidR="00C41585" w:rsidRPr="00C205C4" w:rsidRDefault="00C41585">
      <w:pPr>
        <w:rPr>
          <w:color w:val="1B0000"/>
        </w:rPr>
      </w:pPr>
    </w:p>
    <w:p w:rsidR="00C41585" w:rsidRPr="00C205C4" w:rsidRDefault="00C41585">
      <w:pPr>
        <w:rPr>
          <w:color w:val="1F0000"/>
        </w:rPr>
      </w:pPr>
    </w:p>
    <w:p w:rsidR="00C41585" w:rsidRPr="00C205C4" w:rsidRDefault="00C41585">
      <w:pPr>
        <w:rPr>
          <w:color w:val="230000"/>
        </w:rPr>
      </w:pPr>
    </w:p>
    <w:p w:rsidR="00C41585" w:rsidRPr="00C205C4" w:rsidRDefault="00C41585">
      <w:pPr>
        <w:rPr>
          <w:color w:val="2B0000"/>
        </w:rPr>
      </w:pPr>
    </w:p>
    <w:p w:rsidR="00C41585" w:rsidRPr="00C205C4" w:rsidRDefault="00C41585">
      <w:pPr>
        <w:rPr>
          <w:color w:val="2F0000"/>
        </w:rPr>
      </w:pPr>
    </w:p>
    <w:p w:rsidR="00B640B5" w:rsidRPr="00C205C4" w:rsidRDefault="00B640B5">
      <w:pPr>
        <w:rPr>
          <w:color w:val="330000"/>
        </w:rPr>
      </w:pPr>
    </w:p>
    <w:tbl>
      <w:tblPr>
        <w:tblW w:w="0" w:type="auto"/>
        <w:jc w:val="center"/>
        <w:tblLook w:val="01E0" w:firstRow="1" w:lastRow="1" w:firstColumn="1" w:lastColumn="1" w:noHBand="0" w:noVBand="0"/>
      </w:tblPr>
      <w:tblGrid>
        <w:gridCol w:w="9243"/>
      </w:tblGrid>
      <w:tr w:rsidR="00B640B5" w:rsidRPr="009B13F9" w:rsidTr="00D20C18">
        <w:trPr>
          <w:trHeight w:hRule="exact" w:val="1701"/>
          <w:jc w:val="center"/>
        </w:trPr>
        <w:tc>
          <w:tcPr>
            <w:tcW w:w="9243" w:type="dxa"/>
            <w:vAlign w:val="center"/>
          </w:tcPr>
          <w:p w:rsidR="00AB4D0F" w:rsidRPr="00705B1D" w:rsidRDefault="00B548B4" w:rsidP="00705B1D">
            <w:pPr>
              <w:jc w:val="center"/>
              <w:rPr>
                <w:rFonts w:ascii="Calibri" w:hAnsi="Calibri"/>
                <w:sz w:val="48"/>
                <w:szCs w:val="48"/>
              </w:rPr>
            </w:pPr>
            <w:bookmarkStart w:id="2" w:name="OLE_LINK26"/>
            <w:bookmarkStart w:id="3" w:name="OLE_LINK29"/>
            <w:bookmarkStart w:id="4" w:name="OLE_LINK16"/>
            <w:bookmarkStart w:id="5" w:name="OLE_LINK17"/>
            <w:r>
              <w:rPr>
                <w:rFonts w:ascii="Calibri" w:hAnsi="Calibri"/>
                <w:sz w:val="48"/>
                <w:szCs w:val="48"/>
              </w:rPr>
              <w:t>PROCESS DESIGN CRITERIA</w:t>
            </w:r>
          </w:p>
          <w:bookmarkEnd w:id="2"/>
          <w:bookmarkEnd w:id="3"/>
          <w:bookmarkEnd w:id="4"/>
          <w:bookmarkEnd w:id="5"/>
          <w:p w:rsidR="00B640B5" w:rsidRPr="00705B1D" w:rsidRDefault="00B640B5" w:rsidP="00705B1D">
            <w:pPr>
              <w:jc w:val="center"/>
              <w:rPr>
                <w:rFonts w:ascii="Calibri" w:hAnsi="Calibri"/>
                <w:sz w:val="48"/>
                <w:szCs w:val="48"/>
              </w:rPr>
            </w:pPr>
          </w:p>
        </w:tc>
      </w:tr>
    </w:tbl>
    <w:p w:rsidR="0047423C" w:rsidRPr="00C205C4" w:rsidRDefault="0047423C" w:rsidP="00B8267D">
      <w:pPr>
        <w:tabs>
          <w:tab w:val="left" w:pos="2987"/>
        </w:tabs>
        <w:rPr>
          <w:color w:val="470000"/>
        </w:rPr>
      </w:pPr>
    </w:p>
    <w:p w:rsidR="0047423C" w:rsidRPr="00C205C4" w:rsidRDefault="007D5512" w:rsidP="007D5512">
      <w:pPr>
        <w:tabs>
          <w:tab w:val="left" w:pos="703"/>
        </w:tabs>
        <w:rPr>
          <w:color w:val="4B0000"/>
        </w:rPr>
      </w:pPr>
      <w:r>
        <w:rPr>
          <w:color w:val="4B0000"/>
        </w:rPr>
        <w:tab/>
      </w:r>
    </w:p>
    <w:p w:rsidR="0047423C" w:rsidRPr="00C205C4" w:rsidRDefault="0047423C">
      <w:pPr>
        <w:rPr>
          <w:color w:val="4F0000"/>
        </w:rPr>
      </w:pPr>
    </w:p>
    <w:p w:rsidR="0047423C" w:rsidRPr="00C205C4" w:rsidRDefault="0047423C">
      <w:pPr>
        <w:rPr>
          <w:color w:val="530000"/>
        </w:rPr>
      </w:pPr>
    </w:p>
    <w:p w:rsidR="0078197B" w:rsidRPr="00C205C4" w:rsidRDefault="0078197B">
      <w:pPr>
        <w:rPr>
          <w:color w:val="570000"/>
        </w:rPr>
      </w:pPr>
    </w:p>
    <w:p w:rsidR="0078197B" w:rsidRPr="00C205C4" w:rsidRDefault="0078197B" w:rsidP="0078197B">
      <w:pPr>
        <w:rPr>
          <w:color w:val="5B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D825C3" w:rsidRDefault="00D825C3" w:rsidP="0078197B">
      <w:pPr>
        <w:tabs>
          <w:tab w:val="left" w:pos="3941"/>
        </w:tabs>
        <w:rPr>
          <w:color w:val="5F0000"/>
        </w:rPr>
      </w:pPr>
    </w:p>
    <w:p w:rsidR="00D825C3" w:rsidRDefault="00D825C3" w:rsidP="0078197B">
      <w:pPr>
        <w:tabs>
          <w:tab w:val="left" w:pos="3941"/>
        </w:tabs>
        <w:rPr>
          <w:color w:val="5F0000"/>
        </w:rPr>
      </w:pPr>
    </w:p>
    <w:p w:rsidR="00705B1D" w:rsidRDefault="00705B1D" w:rsidP="0078197B">
      <w:pPr>
        <w:tabs>
          <w:tab w:val="left" w:pos="3941"/>
        </w:tabs>
        <w:rPr>
          <w:color w:val="5F0000"/>
        </w:rPr>
      </w:pPr>
    </w:p>
    <w:p w:rsidR="00705B1D" w:rsidRDefault="00705B1D" w:rsidP="0078197B">
      <w:pPr>
        <w:tabs>
          <w:tab w:val="left" w:pos="3941"/>
        </w:tabs>
        <w:rPr>
          <w:color w:val="5F0000"/>
        </w:rPr>
      </w:pPr>
    </w:p>
    <w:p w:rsidR="0078197B" w:rsidRDefault="0078197B" w:rsidP="0078197B">
      <w:pPr>
        <w:rPr>
          <w:color w:val="630000"/>
        </w:rPr>
      </w:pPr>
    </w:p>
    <w:p w:rsidR="00D20C18" w:rsidRPr="00C205C4" w:rsidRDefault="00D20C18" w:rsidP="0078197B">
      <w:pPr>
        <w:rPr>
          <w:color w:val="630000"/>
        </w:rPr>
      </w:pPr>
    </w:p>
    <w:p w:rsidR="0047423C" w:rsidRDefault="0047423C" w:rsidP="0078197B">
      <w:pPr>
        <w:rPr>
          <w:color w:val="670000"/>
        </w:rPr>
      </w:pPr>
    </w:p>
    <w:tbl>
      <w:tblPr>
        <w:tblW w:w="9720" w:type="dxa"/>
        <w:tblInd w:w="-11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09"/>
        <w:gridCol w:w="1721"/>
        <w:gridCol w:w="1890"/>
        <w:gridCol w:w="1890"/>
        <w:gridCol w:w="1800"/>
        <w:gridCol w:w="1710"/>
      </w:tblGrid>
      <w:tr w:rsidR="00705B1D" w:rsidTr="00F118AD">
        <w:trPr>
          <w:cantSplit/>
          <w:trHeight w:val="240"/>
        </w:trPr>
        <w:tc>
          <w:tcPr>
            <w:tcW w:w="709" w:type="dxa"/>
            <w:tcBorders>
              <w:top w:val="single" w:sz="12" w:space="0" w:color="auto"/>
              <w:left w:val="single" w:sz="12" w:space="0" w:color="auto"/>
              <w:bottom w:val="dotted" w:sz="4" w:space="0" w:color="auto"/>
              <w:right w:val="dotted" w:sz="4" w:space="0" w:color="auto"/>
            </w:tcBorders>
            <w:vAlign w:val="center"/>
          </w:tcPr>
          <w:p w:rsidR="00705B1D" w:rsidRDefault="00705B1D" w:rsidP="00F118AD">
            <w:pPr>
              <w:pStyle w:val="Header1"/>
            </w:pPr>
            <w:bookmarkStart w:id="6" w:name="OLE_LINK19"/>
            <w:bookmarkStart w:id="7" w:name="OLE_LINK27"/>
            <w:bookmarkStart w:id="8" w:name="_Hlk297487792"/>
            <w:r>
              <w:t>B4</w:t>
            </w:r>
          </w:p>
        </w:tc>
        <w:tc>
          <w:tcPr>
            <w:tcW w:w="1721"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rPr>
                <w:lang w:val="en-GB"/>
              </w:rPr>
            </w:pPr>
          </w:p>
        </w:tc>
        <w:tc>
          <w:tcPr>
            <w:tcW w:w="1890"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90"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00" w:type="dxa"/>
            <w:tcBorders>
              <w:top w:val="single" w:sz="12"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710" w:type="dxa"/>
            <w:tcBorders>
              <w:top w:val="single" w:sz="12" w:space="0" w:color="auto"/>
              <w:left w:val="dotted" w:sz="4" w:space="0" w:color="auto"/>
              <w:bottom w:val="dotted" w:sz="4" w:space="0" w:color="auto"/>
              <w:right w:val="single" w:sz="12" w:space="0" w:color="auto"/>
            </w:tcBorders>
            <w:vAlign w:val="center"/>
          </w:tcPr>
          <w:p w:rsidR="00705B1D" w:rsidRDefault="00705B1D" w:rsidP="00F118AD">
            <w:pPr>
              <w:pStyle w:val="Header1"/>
            </w:pPr>
          </w:p>
        </w:tc>
      </w:tr>
      <w:tr w:rsidR="00705B1D" w:rsidTr="00F118AD">
        <w:trPr>
          <w:cantSplit/>
          <w:trHeight w:val="240"/>
        </w:trPr>
        <w:tc>
          <w:tcPr>
            <w:tcW w:w="709" w:type="dxa"/>
            <w:tcBorders>
              <w:top w:val="dotted" w:sz="4" w:space="0" w:color="auto"/>
              <w:left w:val="single" w:sz="12" w:space="0" w:color="auto"/>
              <w:bottom w:val="dotted" w:sz="4" w:space="0" w:color="auto"/>
              <w:right w:val="dotted" w:sz="4" w:space="0" w:color="auto"/>
            </w:tcBorders>
            <w:vAlign w:val="center"/>
          </w:tcPr>
          <w:p w:rsidR="00705B1D" w:rsidRDefault="00705B1D" w:rsidP="00F118AD">
            <w:pPr>
              <w:pStyle w:val="Header1"/>
            </w:pPr>
            <w:r>
              <w:t>B3</w:t>
            </w:r>
          </w:p>
        </w:tc>
        <w:tc>
          <w:tcPr>
            <w:tcW w:w="1721"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90"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800" w:type="dxa"/>
            <w:tcBorders>
              <w:top w:val="dotted" w:sz="4" w:space="0" w:color="auto"/>
              <w:left w:val="dotted" w:sz="4" w:space="0" w:color="auto"/>
              <w:bottom w:val="dotted" w:sz="4" w:space="0" w:color="auto"/>
              <w:right w:val="dotted" w:sz="4" w:space="0" w:color="auto"/>
            </w:tcBorders>
            <w:vAlign w:val="center"/>
          </w:tcPr>
          <w:p w:rsidR="00705B1D" w:rsidRDefault="00705B1D" w:rsidP="00F118AD">
            <w:pPr>
              <w:pStyle w:val="Header1"/>
            </w:pPr>
          </w:p>
        </w:tc>
        <w:tc>
          <w:tcPr>
            <w:tcW w:w="1710" w:type="dxa"/>
            <w:tcBorders>
              <w:top w:val="dotted" w:sz="4" w:space="0" w:color="auto"/>
              <w:left w:val="dotted" w:sz="4" w:space="0" w:color="auto"/>
              <w:bottom w:val="dotted" w:sz="4" w:space="0" w:color="auto"/>
              <w:right w:val="single" w:sz="12" w:space="0" w:color="auto"/>
            </w:tcBorders>
            <w:vAlign w:val="center"/>
          </w:tcPr>
          <w:p w:rsidR="00705B1D" w:rsidRDefault="00705B1D" w:rsidP="00F118AD">
            <w:pPr>
              <w:pStyle w:val="Header1"/>
            </w:pPr>
          </w:p>
        </w:tc>
      </w:tr>
      <w:bookmarkEnd w:id="6"/>
      <w:bookmarkEnd w:id="7"/>
      <w:bookmarkEnd w:id="8"/>
      <w:tr w:rsidR="00EC00C0" w:rsidTr="00F118AD">
        <w:trPr>
          <w:cantSplit/>
          <w:trHeight w:hRule="exact" w:val="280"/>
        </w:trPr>
        <w:tc>
          <w:tcPr>
            <w:tcW w:w="709" w:type="dxa"/>
            <w:tcBorders>
              <w:top w:val="dotted" w:sz="4" w:space="0" w:color="auto"/>
              <w:left w:val="single" w:sz="12" w:space="0" w:color="auto"/>
              <w:bottom w:val="dotted" w:sz="4" w:space="0" w:color="auto"/>
              <w:right w:val="dotted" w:sz="4" w:space="0" w:color="auto"/>
            </w:tcBorders>
            <w:vAlign w:val="center"/>
          </w:tcPr>
          <w:p w:rsidR="00EC00C0" w:rsidRDefault="00EC00C0" w:rsidP="00F118AD">
            <w:pPr>
              <w:pStyle w:val="Header1"/>
            </w:pPr>
            <w:r>
              <w:t>B2</w:t>
            </w:r>
          </w:p>
        </w:tc>
        <w:tc>
          <w:tcPr>
            <w:tcW w:w="1721"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pPr>
          </w:p>
        </w:tc>
        <w:tc>
          <w:tcPr>
            <w:tcW w:w="1800" w:type="dxa"/>
            <w:tcBorders>
              <w:top w:val="dotted" w:sz="4" w:space="0" w:color="auto"/>
              <w:left w:val="dotted" w:sz="4" w:space="0" w:color="auto"/>
              <w:bottom w:val="dotted" w:sz="4" w:space="0" w:color="auto"/>
              <w:right w:val="dotted" w:sz="4" w:space="0" w:color="auto"/>
            </w:tcBorders>
            <w:vAlign w:val="center"/>
          </w:tcPr>
          <w:p w:rsidR="00EC00C0" w:rsidRDefault="00EC00C0" w:rsidP="00EC00C0">
            <w:pPr>
              <w:pStyle w:val="Header1"/>
            </w:pPr>
          </w:p>
        </w:tc>
        <w:tc>
          <w:tcPr>
            <w:tcW w:w="1710" w:type="dxa"/>
            <w:tcBorders>
              <w:top w:val="dotted" w:sz="4" w:space="0" w:color="auto"/>
              <w:left w:val="dotted" w:sz="4" w:space="0" w:color="auto"/>
              <w:bottom w:val="dotted" w:sz="4" w:space="0" w:color="auto"/>
              <w:right w:val="single" w:sz="12" w:space="0" w:color="auto"/>
            </w:tcBorders>
            <w:vAlign w:val="center"/>
          </w:tcPr>
          <w:p w:rsidR="00EC00C0" w:rsidRDefault="00EC00C0" w:rsidP="00EC00C0">
            <w:pPr>
              <w:pStyle w:val="Header1"/>
            </w:pPr>
          </w:p>
        </w:tc>
      </w:tr>
      <w:tr w:rsidR="00EC00C0" w:rsidTr="00F118AD">
        <w:trPr>
          <w:cantSplit/>
          <w:trHeight w:hRule="exact" w:val="280"/>
        </w:trPr>
        <w:tc>
          <w:tcPr>
            <w:tcW w:w="709" w:type="dxa"/>
            <w:tcBorders>
              <w:top w:val="dotted" w:sz="4" w:space="0" w:color="auto"/>
              <w:left w:val="single" w:sz="12" w:space="0" w:color="auto"/>
              <w:bottom w:val="dotted" w:sz="4" w:space="0" w:color="auto"/>
              <w:right w:val="dotted" w:sz="4" w:space="0" w:color="auto"/>
            </w:tcBorders>
            <w:vAlign w:val="center"/>
          </w:tcPr>
          <w:p w:rsidR="00EC00C0" w:rsidRDefault="00EC00C0" w:rsidP="00F118AD">
            <w:pPr>
              <w:pStyle w:val="Header1"/>
            </w:pPr>
            <w:r>
              <w:t>B1</w:t>
            </w:r>
          </w:p>
        </w:tc>
        <w:tc>
          <w:tcPr>
            <w:tcW w:w="1721" w:type="dxa"/>
            <w:tcBorders>
              <w:top w:val="dotted" w:sz="4" w:space="0" w:color="auto"/>
              <w:left w:val="dotted" w:sz="4" w:space="0" w:color="auto"/>
              <w:bottom w:val="dotted" w:sz="4" w:space="0" w:color="auto"/>
              <w:right w:val="dotted" w:sz="4" w:space="0" w:color="auto"/>
            </w:tcBorders>
            <w:vAlign w:val="center"/>
          </w:tcPr>
          <w:p w:rsidR="00EC00C0" w:rsidRDefault="00EC00C0" w:rsidP="001A254B">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AB33E4">
            <w:pPr>
              <w:pStyle w:val="Header1"/>
              <w:rPr>
                <w:lang w:val="en-GB"/>
              </w:rPr>
            </w:pPr>
          </w:p>
        </w:tc>
        <w:tc>
          <w:tcPr>
            <w:tcW w:w="1890" w:type="dxa"/>
            <w:tcBorders>
              <w:top w:val="dotted" w:sz="4" w:space="0" w:color="auto"/>
              <w:left w:val="dotted" w:sz="4" w:space="0" w:color="auto"/>
              <w:bottom w:val="dotted" w:sz="4" w:space="0" w:color="auto"/>
              <w:right w:val="dotted" w:sz="4" w:space="0" w:color="auto"/>
            </w:tcBorders>
            <w:vAlign w:val="center"/>
          </w:tcPr>
          <w:p w:rsidR="00EC00C0" w:rsidRDefault="00EC00C0" w:rsidP="00AB33E4">
            <w:pPr>
              <w:pStyle w:val="Header1"/>
            </w:pPr>
          </w:p>
        </w:tc>
        <w:tc>
          <w:tcPr>
            <w:tcW w:w="1800" w:type="dxa"/>
            <w:tcBorders>
              <w:top w:val="dotted" w:sz="4" w:space="0" w:color="auto"/>
              <w:left w:val="dotted" w:sz="4" w:space="0" w:color="auto"/>
              <w:bottom w:val="dotted" w:sz="4" w:space="0" w:color="auto"/>
              <w:right w:val="dotted" w:sz="4" w:space="0" w:color="auto"/>
            </w:tcBorders>
            <w:vAlign w:val="center"/>
          </w:tcPr>
          <w:p w:rsidR="00EC00C0" w:rsidRDefault="00EC00C0" w:rsidP="00AB33E4">
            <w:pPr>
              <w:pStyle w:val="Header1"/>
            </w:pPr>
          </w:p>
        </w:tc>
        <w:tc>
          <w:tcPr>
            <w:tcW w:w="1710" w:type="dxa"/>
            <w:tcBorders>
              <w:top w:val="dotted" w:sz="4" w:space="0" w:color="auto"/>
              <w:left w:val="dotted" w:sz="4" w:space="0" w:color="auto"/>
              <w:bottom w:val="dotted" w:sz="4" w:space="0" w:color="auto"/>
              <w:right w:val="single" w:sz="12" w:space="0" w:color="auto"/>
            </w:tcBorders>
            <w:vAlign w:val="center"/>
          </w:tcPr>
          <w:p w:rsidR="00EC00C0" w:rsidRDefault="00EC00C0" w:rsidP="00AB33E4">
            <w:pPr>
              <w:pStyle w:val="Header1"/>
            </w:pPr>
          </w:p>
        </w:tc>
      </w:tr>
      <w:tr w:rsidR="00EC00C0" w:rsidTr="00F118AD">
        <w:trPr>
          <w:cantSplit/>
          <w:trHeight w:hRule="exact" w:val="280"/>
        </w:trPr>
        <w:tc>
          <w:tcPr>
            <w:tcW w:w="709" w:type="dxa"/>
            <w:tcBorders>
              <w:top w:val="dotted" w:sz="4" w:space="0" w:color="auto"/>
              <w:left w:val="single" w:sz="12" w:space="0" w:color="auto"/>
              <w:bottom w:val="dotted" w:sz="4" w:space="0" w:color="auto"/>
              <w:right w:val="dotted" w:sz="4" w:space="0" w:color="auto"/>
            </w:tcBorders>
            <w:vAlign w:val="center"/>
          </w:tcPr>
          <w:p w:rsidR="00EC00C0" w:rsidRDefault="00EC00C0" w:rsidP="00F118AD">
            <w:pPr>
              <w:pStyle w:val="Header1"/>
            </w:pPr>
            <w:r>
              <w:t>B0</w:t>
            </w:r>
          </w:p>
        </w:tc>
        <w:tc>
          <w:tcPr>
            <w:tcW w:w="1721" w:type="dxa"/>
            <w:tcBorders>
              <w:top w:val="dotted" w:sz="4" w:space="0" w:color="auto"/>
              <w:left w:val="dotted" w:sz="4" w:space="0" w:color="auto"/>
              <w:bottom w:val="dotted" w:sz="4" w:space="0" w:color="auto"/>
              <w:right w:val="dotted" w:sz="4" w:space="0" w:color="auto"/>
            </w:tcBorders>
            <w:vAlign w:val="center"/>
          </w:tcPr>
          <w:p w:rsidR="00EC00C0" w:rsidRPr="008B1ACF" w:rsidRDefault="00EC00C0" w:rsidP="00F118AD">
            <w:pPr>
              <w:pStyle w:val="Header1"/>
              <w:rPr>
                <w:lang w:val="en-GB"/>
              </w:rPr>
            </w:pPr>
            <w:r w:rsidRPr="008B1ACF">
              <w:rPr>
                <w:lang w:val="en-GB"/>
              </w:rPr>
              <w:t>18-July-2011</w:t>
            </w:r>
          </w:p>
        </w:tc>
        <w:tc>
          <w:tcPr>
            <w:tcW w:w="1890" w:type="dxa"/>
            <w:tcBorders>
              <w:top w:val="dotted" w:sz="4" w:space="0" w:color="auto"/>
              <w:left w:val="dotted" w:sz="4" w:space="0" w:color="auto"/>
              <w:bottom w:val="dotted" w:sz="4" w:space="0" w:color="auto"/>
              <w:right w:val="dotted" w:sz="4" w:space="0" w:color="auto"/>
            </w:tcBorders>
            <w:vAlign w:val="center"/>
          </w:tcPr>
          <w:p w:rsidR="00EC00C0" w:rsidRPr="008B1ACF" w:rsidRDefault="00EC00C0" w:rsidP="00F118AD">
            <w:pPr>
              <w:pStyle w:val="Header1"/>
              <w:rPr>
                <w:lang w:val="en-GB"/>
              </w:rPr>
            </w:pPr>
            <w:r w:rsidRPr="008B1ACF">
              <w:rPr>
                <w:lang w:val="en-GB"/>
              </w:rPr>
              <w:t>ISSUED FOR APPROVAL</w:t>
            </w:r>
          </w:p>
        </w:tc>
        <w:tc>
          <w:tcPr>
            <w:tcW w:w="1890" w:type="dxa"/>
            <w:tcBorders>
              <w:top w:val="dotted" w:sz="4" w:space="0" w:color="auto"/>
              <w:left w:val="dotted" w:sz="4" w:space="0" w:color="auto"/>
              <w:bottom w:val="dotted" w:sz="4" w:space="0" w:color="auto"/>
              <w:right w:val="dotted" w:sz="4" w:space="0" w:color="auto"/>
            </w:tcBorders>
            <w:vAlign w:val="center"/>
          </w:tcPr>
          <w:p w:rsidR="00EC00C0" w:rsidRPr="008B1ACF" w:rsidRDefault="00EC00C0" w:rsidP="00F118AD">
            <w:pPr>
              <w:pStyle w:val="Header1"/>
            </w:pPr>
            <w:r w:rsidRPr="008B1ACF">
              <w:t>A.N</w:t>
            </w:r>
          </w:p>
        </w:tc>
        <w:tc>
          <w:tcPr>
            <w:tcW w:w="1800" w:type="dxa"/>
            <w:tcBorders>
              <w:top w:val="dotted" w:sz="4" w:space="0" w:color="auto"/>
              <w:left w:val="dotted" w:sz="4" w:space="0" w:color="auto"/>
              <w:bottom w:val="dotted" w:sz="4" w:space="0" w:color="auto"/>
              <w:right w:val="dotted" w:sz="4" w:space="0" w:color="auto"/>
            </w:tcBorders>
            <w:vAlign w:val="center"/>
          </w:tcPr>
          <w:p w:rsidR="00EC00C0" w:rsidRPr="008B1ACF" w:rsidRDefault="00EC00C0" w:rsidP="00F118AD">
            <w:pPr>
              <w:pStyle w:val="Header1"/>
            </w:pPr>
            <w:r w:rsidRPr="008B1ACF">
              <w:t>R.A</w:t>
            </w:r>
          </w:p>
        </w:tc>
        <w:tc>
          <w:tcPr>
            <w:tcW w:w="1710" w:type="dxa"/>
            <w:tcBorders>
              <w:top w:val="dotted" w:sz="4" w:space="0" w:color="auto"/>
              <w:left w:val="dotted" w:sz="4" w:space="0" w:color="auto"/>
              <w:bottom w:val="dotted" w:sz="4" w:space="0" w:color="auto"/>
              <w:right w:val="single" w:sz="12" w:space="0" w:color="auto"/>
            </w:tcBorders>
            <w:vAlign w:val="center"/>
          </w:tcPr>
          <w:p w:rsidR="00EC00C0" w:rsidRPr="008B1ACF" w:rsidRDefault="00EC00C0" w:rsidP="00F118AD">
            <w:pPr>
              <w:pStyle w:val="Header1"/>
            </w:pPr>
            <w:r w:rsidRPr="008B1ACF">
              <w:t>N.KH</w:t>
            </w:r>
          </w:p>
        </w:tc>
      </w:tr>
      <w:tr w:rsidR="00EC00C0" w:rsidTr="00F118AD">
        <w:trPr>
          <w:cantSplit/>
          <w:trHeight w:hRule="exact" w:val="322"/>
        </w:trPr>
        <w:tc>
          <w:tcPr>
            <w:tcW w:w="709" w:type="dxa"/>
            <w:tcBorders>
              <w:top w:val="dotted" w:sz="4" w:space="0" w:color="auto"/>
              <w:left w:val="single" w:sz="12"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Rev.</w:t>
            </w:r>
          </w:p>
        </w:tc>
        <w:tc>
          <w:tcPr>
            <w:tcW w:w="1721"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DATE OF ISSUE</w:t>
            </w:r>
          </w:p>
        </w:tc>
        <w:tc>
          <w:tcPr>
            <w:tcW w:w="1890"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Purpose of Issue</w:t>
            </w:r>
          </w:p>
        </w:tc>
        <w:tc>
          <w:tcPr>
            <w:tcW w:w="1890"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Prepared</w:t>
            </w:r>
          </w:p>
        </w:tc>
        <w:tc>
          <w:tcPr>
            <w:tcW w:w="1800" w:type="dxa"/>
            <w:tcBorders>
              <w:top w:val="dotted" w:sz="4" w:space="0" w:color="auto"/>
              <w:left w:val="dotted" w:sz="4" w:space="0" w:color="auto"/>
              <w:bottom w:val="single" w:sz="12" w:space="0" w:color="auto"/>
              <w:right w:val="dotted" w:sz="4" w:space="0" w:color="auto"/>
            </w:tcBorders>
            <w:vAlign w:val="center"/>
            <w:hideMark/>
          </w:tcPr>
          <w:p w:rsidR="00EC00C0" w:rsidRPr="0001101A" w:rsidRDefault="00EC00C0" w:rsidP="00F118AD">
            <w:pPr>
              <w:pStyle w:val="Header"/>
              <w:jc w:val="center"/>
              <w:rPr>
                <w:sz w:val="18"/>
                <w:szCs w:val="18"/>
              </w:rPr>
            </w:pPr>
            <w:r w:rsidRPr="0001101A">
              <w:rPr>
                <w:sz w:val="18"/>
                <w:szCs w:val="18"/>
              </w:rPr>
              <w:t>Checked</w:t>
            </w:r>
          </w:p>
        </w:tc>
        <w:tc>
          <w:tcPr>
            <w:tcW w:w="1710" w:type="dxa"/>
            <w:tcBorders>
              <w:top w:val="dotted" w:sz="4" w:space="0" w:color="auto"/>
              <w:left w:val="dotted" w:sz="4" w:space="0" w:color="auto"/>
              <w:bottom w:val="single" w:sz="12" w:space="0" w:color="auto"/>
              <w:right w:val="single" w:sz="12" w:space="0" w:color="auto"/>
            </w:tcBorders>
            <w:vAlign w:val="center"/>
            <w:hideMark/>
          </w:tcPr>
          <w:p w:rsidR="00EC00C0" w:rsidRPr="0001101A" w:rsidRDefault="00EC00C0" w:rsidP="00F118AD">
            <w:pPr>
              <w:pStyle w:val="Header"/>
              <w:jc w:val="center"/>
              <w:rPr>
                <w:sz w:val="18"/>
                <w:szCs w:val="18"/>
              </w:rPr>
            </w:pPr>
            <w:r>
              <w:rPr>
                <w:sz w:val="18"/>
                <w:szCs w:val="18"/>
              </w:rPr>
              <w:t>Approved</w:t>
            </w:r>
          </w:p>
        </w:tc>
      </w:tr>
    </w:tbl>
    <w:tbl>
      <w:tblPr>
        <w:tblpPr w:leftFromText="180" w:rightFromText="180" w:vertAnchor="page" w:horzAnchor="margin" w:tblpXSpec="center" w:tblpY="2677"/>
        <w:tblW w:w="1049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757"/>
        <w:gridCol w:w="476"/>
        <w:gridCol w:w="477"/>
        <w:gridCol w:w="477"/>
        <w:gridCol w:w="477"/>
        <w:gridCol w:w="477"/>
        <w:gridCol w:w="1054"/>
        <w:gridCol w:w="477"/>
        <w:gridCol w:w="477"/>
        <w:gridCol w:w="477"/>
        <w:gridCol w:w="477"/>
        <w:gridCol w:w="477"/>
        <w:gridCol w:w="1048"/>
        <w:gridCol w:w="477"/>
        <w:gridCol w:w="477"/>
        <w:gridCol w:w="477"/>
        <w:gridCol w:w="477"/>
        <w:gridCol w:w="477"/>
        <w:gridCol w:w="477"/>
      </w:tblGrid>
      <w:tr w:rsidR="00705B1D" w:rsidRPr="00434862" w:rsidTr="00DD4E51">
        <w:trPr>
          <w:cantSplit/>
          <w:trHeight w:hRule="exact" w:val="586"/>
        </w:trPr>
        <w:tc>
          <w:tcPr>
            <w:tcW w:w="757" w:type="dxa"/>
            <w:tcBorders>
              <w:top w:val="single" w:sz="12" w:space="0" w:color="auto"/>
              <w:bottom w:val="single" w:sz="12" w:space="0" w:color="auto"/>
            </w:tcBorders>
            <w:vAlign w:val="center"/>
            <w:hideMark/>
          </w:tcPr>
          <w:p w:rsidR="00705B1D" w:rsidRPr="00434862" w:rsidRDefault="00705B1D" w:rsidP="00DD4E51">
            <w:pPr>
              <w:jc w:val="right"/>
              <w:rPr>
                <w:rFonts w:asciiTheme="minorHAnsi" w:hAnsiTheme="minorHAnsi" w:cs="Arial"/>
                <w:b/>
                <w:bCs/>
                <w:noProof/>
                <w:sz w:val="20"/>
                <w:szCs w:val="20"/>
              </w:rPr>
            </w:pPr>
            <w:bookmarkStart w:id="9" w:name="_Hlk297487795"/>
            <w:bookmarkStart w:id="10" w:name="OLE_LINK30"/>
            <w:bookmarkStart w:id="11" w:name="OLE_LINK31"/>
            <w:r w:rsidRPr="00434862">
              <w:rPr>
                <w:rFonts w:asciiTheme="minorHAnsi" w:hAnsiTheme="minorHAnsi" w:cs="Arial"/>
                <w:b/>
                <w:bCs/>
                <w:noProof/>
                <w:sz w:val="20"/>
                <w:szCs w:val="20"/>
              </w:rPr>
              <w:lastRenderedPageBreak/>
              <w:t>Rev.</w:t>
            </w:r>
          </w:p>
          <w:p w:rsidR="00705B1D" w:rsidRPr="00434862" w:rsidRDefault="00705B1D" w:rsidP="00DD4E51">
            <w:pPr>
              <w:ind w:left="-93" w:right="-108"/>
              <w:rPr>
                <w:rFonts w:asciiTheme="minorHAnsi" w:hAnsiTheme="minorHAnsi" w:cs="Arial"/>
                <w:noProof/>
                <w:sz w:val="20"/>
                <w:szCs w:val="20"/>
              </w:rPr>
            </w:pPr>
            <w:r w:rsidRPr="00434862">
              <w:rPr>
                <w:rFonts w:asciiTheme="minorHAnsi" w:hAnsiTheme="minorHAnsi" w:cs="Arial"/>
                <w:b/>
                <w:bCs/>
                <w:noProof/>
                <w:sz w:val="20"/>
                <w:szCs w:val="20"/>
              </w:rPr>
              <w:t xml:space="preserve">PAGE </w:t>
            </w:r>
            <w:r>
              <w:rPr>
                <w:rFonts w:asciiTheme="minorHAnsi" w:hAnsiTheme="minorHAnsi" w:cs="Arial"/>
                <w:b/>
                <w:bCs/>
                <w:noProof/>
                <w:sz w:val="20"/>
                <w:szCs w:val="20"/>
              </w:rPr>
              <w:t>N</w:t>
            </w:r>
            <w:r w:rsidRPr="00434862">
              <w:rPr>
                <w:rFonts w:asciiTheme="minorHAnsi" w:hAnsiTheme="minorHAnsi" w:cs="Arial"/>
                <w:b/>
                <w:bCs/>
                <w:noProof/>
                <w:sz w:val="20"/>
                <w:szCs w:val="20"/>
              </w:rPr>
              <w:t>o.</w:t>
            </w:r>
          </w:p>
        </w:tc>
        <w:tc>
          <w:tcPr>
            <w:tcW w:w="476"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B0</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B1</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B2</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B3</w:t>
            </w:r>
          </w:p>
        </w:tc>
        <w:tc>
          <w:tcPr>
            <w:tcW w:w="477" w:type="dxa"/>
            <w:tcBorders>
              <w:top w:val="single" w:sz="12" w:space="0" w:color="auto"/>
              <w:bottom w:val="single" w:sz="12" w:space="0" w:color="auto"/>
            </w:tcBorders>
            <w:vAlign w:val="center"/>
            <w:hideMark/>
          </w:tcPr>
          <w:p w:rsidR="00705B1D" w:rsidRPr="00DB6C67" w:rsidRDefault="00705B1D" w:rsidP="00DD4E51">
            <w:pPr>
              <w:jc w:val="center"/>
              <w:rPr>
                <w:rFonts w:asciiTheme="minorHAnsi" w:hAnsiTheme="minorHAnsi" w:cs="Arial"/>
                <w:b/>
                <w:bCs/>
                <w:sz w:val="16"/>
                <w:szCs w:val="16"/>
              </w:rPr>
            </w:pPr>
            <w:r w:rsidRPr="00DB6C67">
              <w:rPr>
                <w:rFonts w:asciiTheme="minorHAnsi" w:hAnsiTheme="minorHAnsi" w:cs="Arial"/>
                <w:b/>
                <w:bCs/>
                <w:sz w:val="16"/>
                <w:szCs w:val="16"/>
              </w:rPr>
              <w:t>B4</w:t>
            </w:r>
          </w:p>
        </w:tc>
        <w:tc>
          <w:tcPr>
            <w:tcW w:w="1054" w:type="dxa"/>
            <w:tcBorders>
              <w:top w:val="single" w:sz="12" w:space="0" w:color="auto"/>
              <w:bottom w:val="single" w:sz="12" w:space="0" w:color="auto"/>
            </w:tcBorders>
            <w:vAlign w:val="center"/>
            <w:hideMark/>
          </w:tcPr>
          <w:p w:rsidR="00705B1D" w:rsidRPr="00434862" w:rsidRDefault="00705B1D" w:rsidP="00DD4E51">
            <w:pPr>
              <w:ind w:left="-130" w:right="-117"/>
              <w:jc w:val="right"/>
              <w:rPr>
                <w:rFonts w:asciiTheme="minorHAnsi" w:hAnsiTheme="minorHAnsi" w:cs="Arial"/>
                <w:b/>
                <w:bCs/>
                <w:noProof/>
                <w:sz w:val="20"/>
                <w:szCs w:val="20"/>
              </w:rPr>
            </w:pPr>
            <w:r w:rsidRPr="00434862">
              <w:rPr>
                <w:rFonts w:asciiTheme="minorHAnsi" w:hAnsiTheme="minorHAnsi" w:cs="Arial"/>
                <w:b/>
                <w:bCs/>
                <w:noProof/>
                <w:sz w:val="20"/>
                <w:szCs w:val="20"/>
              </w:rPr>
              <w:t>Rev.</w:t>
            </w:r>
          </w:p>
          <w:p w:rsidR="00705B1D" w:rsidRPr="00434862" w:rsidRDefault="00705B1D" w:rsidP="00DD4E51">
            <w:pPr>
              <w:ind w:left="-76" w:right="-117"/>
              <w:rPr>
                <w:rFonts w:asciiTheme="minorHAnsi" w:hAnsiTheme="minorHAnsi" w:cs="Arial"/>
                <w:b/>
                <w:bCs/>
                <w:spacing w:val="-20"/>
                <w:sz w:val="20"/>
                <w:szCs w:val="20"/>
              </w:rPr>
            </w:pPr>
            <w:r w:rsidRPr="00434862">
              <w:rPr>
                <w:rFonts w:asciiTheme="minorHAnsi" w:hAnsiTheme="minorHAnsi" w:cs="Arial"/>
                <w:b/>
                <w:bCs/>
                <w:noProof/>
                <w:sz w:val="20"/>
                <w:szCs w:val="20"/>
              </w:rPr>
              <w:t xml:space="preserve">PAGE </w:t>
            </w:r>
            <w:r>
              <w:rPr>
                <w:rFonts w:asciiTheme="minorHAnsi" w:hAnsiTheme="minorHAnsi" w:cs="Arial"/>
                <w:b/>
                <w:bCs/>
                <w:noProof/>
                <w:sz w:val="20"/>
                <w:szCs w:val="20"/>
              </w:rPr>
              <w:t xml:space="preserve"> N</w:t>
            </w:r>
            <w:r w:rsidRPr="00434862">
              <w:rPr>
                <w:rFonts w:asciiTheme="minorHAnsi" w:hAnsiTheme="minorHAnsi" w:cs="Arial"/>
                <w:b/>
                <w:bCs/>
                <w:noProof/>
                <w:sz w:val="20"/>
                <w:szCs w:val="20"/>
              </w:rPr>
              <w:t>o.</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B0</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B1</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B2</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B3</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B4</w:t>
            </w:r>
          </w:p>
        </w:tc>
        <w:tc>
          <w:tcPr>
            <w:tcW w:w="1048" w:type="dxa"/>
            <w:tcBorders>
              <w:top w:val="single" w:sz="12" w:space="0" w:color="auto"/>
              <w:bottom w:val="single" w:sz="12" w:space="0" w:color="auto"/>
            </w:tcBorders>
            <w:vAlign w:val="center"/>
            <w:hideMark/>
          </w:tcPr>
          <w:p w:rsidR="00705B1D" w:rsidRPr="00434862" w:rsidRDefault="00705B1D" w:rsidP="00DD4E51">
            <w:pPr>
              <w:jc w:val="right"/>
              <w:rPr>
                <w:rFonts w:asciiTheme="minorHAnsi" w:hAnsiTheme="minorHAnsi" w:cs="Arial"/>
                <w:b/>
                <w:bCs/>
                <w:noProof/>
                <w:sz w:val="20"/>
                <w:szCs w:val="20"/>
              </w:rPr>
            </w:pPr>
            <w:r w:rsidRPr="00434862">
              <w:rPr>
                <w:rFonts w:asciiTheme="minorHAnsi" w:hAnsiTheme="minorHAnsi" w:cs="Arial"/>
                <w:b/>
                <w:bCs/>
                <w:noProof/>
                <w:sz w:val="20"/>
                <w:szCs w:val="20"/>
              </w:rPr>
              <w:t>Rev.</w:t>
            </w:r>
          </w:p>
          <w:p w:rsidR="00705B1D" w:rsidRPr="00434862" w:rsidRDefault="00705B1D" w:rsidP="00DD4E51">
            <w:pPr>
              <w:ind w:left="-45" w:right="-112"/>
              <w:rPr>
                <w:rFonts w:asciiTheme="minorHAnsi" w:hAnsiTheme="minorHAnsi" w:cs="Arial"/>
                <w:b/>
                <w:bCs/>
                <w:spacing w:val="-20"/>
                <w:sz w:val="20"/>
                <w:szCs w:val="20"/>
              </w:rPr>
            </w:pPr>
            <w:r w:rsidRPr="00434862">
              <w:rPr>
                <w:rFonts w:asciiTheme="minorHAnsi" w:hAnsiTheme="minorHAnsi" w:cs="Arial"/>
                <w:b/>
                <w:bCs/>
                <w:noProof/>
                <w:sz w:val="20"/>
                <w:szCs w:val="20"/>
              </w:rPr>
              <w:t>PAGE No.</w:t>
            </w:r>
          </w:p>
        </w:tc>
        <w:tc>
          <w:tcPr>
            <w:tcW w:w="477" w:type="dxa"/>
            <w:tcBorders>
              <w:top w:val="single" w:sz="12" w:space="0" w:color="auto"/>
              <w:bottom w:val="single" w:sz="12" w:space="0" w:color="auto"/>
            </w:tcBorders>
            <w:vAlign w:val="center"/>
            <w:hideMark/>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B0</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B1</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B2</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B3</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B4</w:t>
            </w:r>
          </w:p>
        </w:tc>
        <w:tc>
          <w:tcPr>
            <w:tcW w:w="477" w:type="dxa"/>
            <w:tcBorders>
              <w:top w:val="single" w:sz="12" w:space="0" w:color="auto"/>
              <w:bottom w:val="single" w:sz="12" w:space="0" w:color="auto"/>
            </w:tcBorders>
            <w:vAlign w:val="center"/>
          </w:tcPr>
          <w:p w:rsidR="00705B1D" w:rsidRDefault="00705B1D" w:rsidP="00DD4E51">
            <w:pPr>
              <w:jc w:val="center"/>
              <w:rPr>
                <w:rFonts w:asciiTheme="minorHAnsi" w:hAnsiTheme="minorHAnsi" w:cs="Arial"/>
                <w:b/>
                <w:bCs/>
                <w:sz w:val="16"/>
                <w:szCs w:val="16"/>
                <w:lang w:bidi="fa-IR"/>
              </w:rPr>
            </w:pPr>
            <w:r>
              <w:rPr>
                <w:rFonts w:asciiTheme="minorHAnsi" w:hAnsiTheme="minorHAnsi" w:cs="Arial"/>
                <w:b/>
                <w:bCs/>
                <w:sz w:val="16"/>
                <w:szCs w:val="16"/>
              </w:rPr>
              <w:t>B4</w:t>
            </w:r>
          </w:p>
        </w:tc>
      </w:tr>
      <w:bookmarkEnd w:id="9"/>
      <w:tr w:rsidR="008B1ACF" w:rsidRPr="00434862" w:rsidTr="00DD4E51">
        <w:trPr>
          <w:cantSplit/>
          <w:trHeight w:val="288"/>
        </w:trPr>
        <w:tc>
          <w:tcPr>
            <w:tcW w:w="757" w:type="dxa"/>
            <w:tcBorders>
              <w:top w:val="single" w:sz="12" w:space="0" w:color="auto"/>
            </w:tcBorders>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01</w:t>
            </w:r>
          </w:p>
        </w:tc>
        <w:tc>
          <w:tcPr>
            <w:tcW w:w="476" w:type="dxa"/>
            <w:tcBorders>
              <w:top w:val="single" w:sz="12" w:space="0" w:color="auto"/>
            </w:tcBorders>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p>
        </w:tc>
        <w:tc>
          <w:tcPr>
            <w:tcW w:w="1054"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40</w:t>
            </w:r>
          </w:p>
        </w:tc>
        <w:tc>
          <w:tcPr>
            <w:tcW w:w="477" w:type="dxa"/>
            <w:tcBorders>
              <w:top w:val="single" w:sz="12" w:space="0" w:color="auto"/>
            </w:tcBorders>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tcBorders>
              <w:top w:val="single" w:sz="12" w:space="0" w:color="auto"/>
            </w:tcBorders>
            <w:vAlign w:val="center"/>
            <w:hideMark/>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vAlign w:val="center"/>
          </w:tcPr>
          <w:p w:rsidR="008B1ACF" w:rsidRPr="00434862" w:rsidRDefault="008B1ACF" w:rsidP="008B1ACF">
            <w:pPr>
              <w:jc w:val="center"/>
              <w:rPr>
                <w:rFonts w:asciiTheme="minorHAnsi" w:hAnsiTheme="minorHAnsi"/>
                <w:sz w:val="20"/>
                <w:szCs w:val="20"/>
              </w:rPr>
            </w:pPr>
          </w:p>
        </w:tc>
        <w:tc>
          <w:tcPr>
            <w:tcW w:w="477"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p>
        </w:tc>
        <w:tc>
          <w:tcPr>
            <w:tcW w:w="1048"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79</w:t>
            </w:r>
          </w:p>
        </w:tc>
        <w:tc>
          <w:tcPr>
            <w:tcW w:w="477" w:type="dxa"/>
            <w:tcBorders>
              <w:top w:val="single" w:sz="12" w:space="0" w:color="auto"/>
            </w:tcBorders>
            <w:vAlign w:val="center"/>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tcPr>
          <w:p w:rsidR="008B1ACF" w:rsidRPr="00434862" w:rsidRDefault="008B1ACF" w:rsidP="008B1ACF">
            <w:pPr>
              <w:jc w:val="center"/>
              <w:rPr>
                <w:rFonts w:asciiTheme="minorHAnsi" w:hAnsiTheme="minorHAnsi" w:cs="Arial"/>
                <w:sz w:val="20"/>
                <w:szCs w:val="20"/>
              </w:rPr>
            </w:pPr>
          </w:p>
        </w:tc>
        <w:tc>
          <w:tcPr>
            <w:tcW w:w="477" w:type="dxa"/>
            <w:tcBorders>
              <w:top w:val="single" w:sz="12" w:space="0" w:color="auto"/>
            </w:tcBorders>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02</w:t>
            </w:r>
          </w:p>
        </w:tc>
        <w:tc>
          <w:tcPr>
            <w:tcW w:w="476" w:type="dxa"/>
            <w:vAlign w:val="center"/>
            <w:hideMark/>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41</w:t>
            </w:r>
          </w:p>
        </w:tc>
        <w:tc>
          <w:tcPr>
            <w:tcW w:w="477"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80</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03</w:t>
            </w:r>
          </w:p>
        </w:tc>
        <w:tc>
          <w:tcPr>
            <w:tcW w:w="476" w:type="dxa"/>
            <w:vAlign w:val="center"/>
            <w:hideMark/>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42</w:t>
            </w:r>
          </w:p>
        </w:tc>
        <w:tc>
          <w:tcPr>
            <w:tcW w:w="477"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81</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04</w:t>
            </w:r>
          </w:p>
        </w:tc>
        <w:tc>
          <w:tcPr>
            <w:tcW w:w="476"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43</w:t>
            </w:r>
          </w:p>
        </w:tc>
        <w:tc>
          <w:tcPr>
            <w:tcW w:w="477"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82</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05</w:t>
            </w:r>
          </w:p>
        </w:tc>
        <w:tc>
          <w:tcPr>
            <w:tcW w:w="476" w:type="dxa"/>
            <w:vAlign w:val="center"/>
            <w:hideMark/>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8B1ACF" w:rsidRDefault="008B1ACF" w:rsidP="008B1ACF">
            <w:pPr>
              <w:jc w:val="cente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44</w:t>
            </w:r>
          </w:p>
        </w:tc>
        <w:tc>
          <w:tcPr>
            <w:tcW w:w="477"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83</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06</w:t>
            </w:r>
          </w:p>
        </w:tc>
        <w:tc>
          <w:tcPr>
            <w:tcW w:w="476" w:type="dxa"/>
            <w:vAlign w:val="center"/>
            <w:hideMark/>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8B1ACF" w:rsidRDefault="008B1ACF" w:rsidP="008B1ACF">
            <w:pPr>
              <w:jc w:val="center"/>
            </w:pPr>
          </w:p>
        </w:tc>
        <w:tc>
          <w:tcPr>
            <w:tcW w:w="477" w:type="dxa"/>
          </w:tcPr>
          <w:p w:rsidR="008B1ACF" w:rsidRPr="00434862" w:rsidRDefault="008B1ACF" w:rsidP="008B1ACF">
            <w:pPr>
              <w:rPr>
                <w:rFonts w:asciiTheme="minorHAnsi" w:hAnsiTheme="minorHAnsi"/>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45</w:t>
            </w:r>
          </w:p>
        </w:tc>
        <w:tc>
          <w:tcPr>
            <w:tcW w:w="477"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84</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07</w:t>
            </w:r>
          </w:p>
        </w:tc>
        <w:tc>
          <w:tcPr>
            <w:tcW w:w="476"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85</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08</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86</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09</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48</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87</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10</w:t>
            </w:r>
          </w:p>
        </w:tc>
        <w:tc>
          <w:tcPr>
            <w:tcW w:w="476"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49</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88</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11</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Pr="00434862" w:rsidRDefault="00D825C3" w:rsidP="00DD4E51">
            <w:pPr>
              <w:rPr>
                <w:rFonts w:asciiTheme="minorHAnsi" w:hAnsiTheme="minorHAnsi"/>
                <w:sz w:val="20"/>
                <w:szCs w:val="20"/>
              </w:rPr>
            </w:pPr>
          </w:p>
        </w:tc>
        <w:tc>
          <w:tcPr>
            <w:tcW w:w="477" w:type="dxa"/>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89</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12</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90</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13</w:t>
            </w:r>
          </w:p>
        </w:tc>
        <w:tc>
          <w:tcPr>
            <w:tcW w:w="476"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D825C3" w:rsidRPr="00434862" w:rsidRDefault="00D825C3" w:rsidP="00DD4E51">
            <w:pP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91</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14</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53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92</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D825C3" w:rsidRPr="00434862" w:rsidTr="00DD4E51">
        <w:trPr>
          <w:cantSplit/>
          <w:trHeight w:val="288"/>
        </w:trPr>
        <w:tc>
          <w:tcPr>
            <w:tcW w:w="757" w:type="dxa"/>
            <w:vAlign w:val="center"/>
            <w:hideMark/>
          </w:tcPr>
          <w:p w:rsidR="00D825C3" w:rsidRPr="00434862" w:rsidRDefault="00D825C3" w:rsidP="00DD4E51">
            <w:pPr>
              <w:jc w:val="center"/>
              <w:rPr>
                <w:rFonts w:asciiTheme="minorHAnsi" w:hAnsiTheme="minorHAnsi" w:cs="Arial"/>
                <w:sz w:val="20"/>
                <w:szCs w:val="20"/>
              </w:rPr>
            </w:pPr>
            <w:r w:rsidRPr="00434862">
              <w:rPr>
                <w:rFonts w:asciiTheme="minorHAnsi" w:hAnsiTheme="minorHAnsi" w:cs="Arial"/>
                <w:sz w:val="20"/>
                <w:szCs w:val="20"/>
              </w:rPr>
              <w:t>15</w:t>
            </w:r>
          </w:p>
        </w:tc>
        <w:tc>
          <w:tcPr>
            <w:tcW w:w="476" w:type="dxa"/>
            <w:vAlign w:val="center"/>
            <w:hideMark/>
          </w:tcPr>
          <w:p w:rsidR="00D825C3" w:rsidRPr="00434862" w:rsidRDefault="00D825C3"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D825C3" w:rsidRDefault="00D825C3" w:rsidP="00DD4E51">
            <w:pPr>
              <w:jc w:val="cente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54"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54</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hideMark/>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1048" w:type="dxa"/>
            <w:vAlign w:val="center"/>
          </w:tcPr>
          <w:p w:rsidR="00D825C3" w:rsidRPr="00434862" w:rsidRDefault="00D825C3" w:rsidP="00DD4E51">
            <w:pPr>
              <w:jc w:val="center"/>
              <w:rPr>
                <w:rFonts w:asciiTheme="minorHAnsi" w:hAnsiTheme="minorHAnsi" w:cs="Arial"/>
                <w:sz w:val="20"/>
                <w:szCs w:val="20"/>
              </w:rPr>
            </w:pPr>
            <w:r>
              <w:rPr>
                <w:rFonts w:asciiTheme="minorHAnsi" w:hAnsiTheme="minorHAnsi" w:cs="Arial"/>
                <w:sz w:val="20"/>
                <w:szCs w:val="20"/>
              </w:rPr>
              <w:t>93</w:t>
            </w:r>
          </w:p>
        </w:tc>
        <w:tc>
          <w:tcPr>
            <w:tcW w:w="477" w:type="dxa"/>
            <w:vAlign w:val="center"/>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c>
          <w:tcPr>
            <w:tcW w:w="477" w:type="dxa"/>
          </w:tcPr>
          <w:p w:rsidR="00D825C3" w:rsidRPr="00434862" w:rsidRDefault="00D825C3" w:rsidP="00DD4E51">
            <w:pPr>
              <w:jc w:val="center"/>
              <w:rPr>
                <w:rFonts w:asciiTheme="minorHAnsi" w:hAnsiTheme="minorHAnsi" w:cs="Arial"/>
                <w:sz w:val="20"/>
                <w:szCs w:val="20"/>
              </w:rPr>
            </w:pPr>
          </w:p>
        </w:tc>
      </w:tr>
      <w:tr w:rsidR="002A7088" w:rsidRPr="00434862" w:rsidTr="00DD4E51">
        <w:trPr>
          <w:cantSplit/>
          <w:trHeight w:val="288"/>
        </w:trPr>
        <w:tc>
          <w:tcPr>
            <w:tcW w:w="757" w:type="dxa"/>
            <w:vAlign w:val="center"/>
            <w:hideMark/>
          </w:tcPr>
          <w:p w:rsidR="002A7088" w:rsidRPr="00434862" w:rsidRDefault="002A7088" w:rsidP="00DD4E51">
            <w:pPr>
              <w:jc w:val="center"/>
              <w:rPr>
                <w:rFonts w:asciiTheme="minorHAnsi" w:hAnsiTheme="minorHAnsi" w:cs="Arial"/>
                <w:sz w:val="20"/>
                <w:szCs w:val="20"/>
              </w:rPr>
            </w:pPr>
            <w:r w:rsidRPr="00434862">
              <w:rPr>
                <w:rFonts w:asciiTheme="minorHAnsi" w:hAnsiTheme="minorHAnsi" w:cs="Arial"/>
                <w:sz w:val="20"/>
                <w:szCs w:val="20"/>
              </w:rPr>
              <w:t>16</w:t>
            </w:r>
          </w:p>
        </w:tc>
        <w:tc>
          <w:tcPr>
            <w:tcW w:w="476" w:type="dxa"/>
            <w:vAlign w:val="center"/>
            <w:hideMark/>
          </w:tcPr>
          <w:p w:rsidR="002A7088" w:rsidRPr="00434862" w:rsidRDefault="002A7088"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2A7088" w:rsidRDefault="002A7088" w:rsidP="00DD4E51">
            <w:pPr>
              <w:jc w:val="cente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54"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55</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hideMark/>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48"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94</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r>
      <w:tr w:rsidR="002A7088" w:rsidRPr="00434862" w:rsidTr="00DD4E51">
        <w:trPr>
          <w:cantSplit/>
          <w:trHeight w:val="288"/>
        </w:trPr>
        <w:tc>
          <w:tcPr>
            <w:tcW w:w="757" w:type="dxa"/>
            <w:vAlign w:val="center"/>
            <w:hideMark/>
          </w:tcPr>
          <w:p w:rsidR="002A7088" w:rsidRPr="00434862" w:rsidRDefault="002A7088" w:rsidP="00DD4E51">
            <w:pPr>
              <w:jc w:val="center"/>
              <w:rPr>
                <w:rFonts w:asciiTheme="minorHAnsi" w:hAnsiTheme="minorHAnsi" w:cs="Arial"/>
                <w:sz w:val="20"/>
                <w:szCs w:val="20"/>
              </w:rPr>
            </w:pPr>
            <w:r w:rsidRPr="00434862">
              <w:rPr>
                <w:rFonts w:asciiTheme="minorHAnsi" w:hAnsiTheme="minorHAnsi" w:cs="Arial"/>
                <w:sz w:val="20"/>
                <w:szCs w:val="20"/>
              </w:rPr>
              <w:t>17</w:t>
            </w:r>
          </w:p>
        </w:tc>
        <w:tc>
          <w:tcPr>
            <w:tcW w:w="476" w:type="dxa"/>
            <w:vAlign w:val="center"/>
            <w:hideMark/>
          </w:tcPr>
          <w:p w:rsidR="002A7088" w:rsidRPr="00434862" w:rsidRDefault="002A7088"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tcPr>
          <w:p w:rsidR="002A7088" w:rsidRDefault="002A7088" w:rsidP="00DD4E51">
            <w:pPr>
              <w:jc w:val="cente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54"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56</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hideMark/>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1048" w:type="dxa"/>
            <w:vAlign w:val="center"/>
          </w:tcPr>
          <w:p w:rsidR="002A7088" w:rsidRPr="00434862" w:rsidRDefault="00D825C3" w:rsidP="00DD4E51">
            <w:pPr>
              <w:jc w:val="center"/>
              <w:rPr>
                <w:rFonts w:asciiTheme="minorHAnsi" w:hAnsiTheme="minorHAnsi" w:cs="Arial"/>
                <w:sz w:val="20"/>
                <w:szCs w:val="20"/>
              </w:rPr>
            </w:pPr>
            <w:r>
              <w:rPr>
                <w:rFonts w:asciiTheme="minorHAnsi" w:hAnsiTheme="minorHAnsi" w:cs="Arial"/>
                <w:sz w:val="20"/>
                <w:szCs w:val="20"/>
              </w:rPr>
              <w:t>95</w:t>
            </w:r>
          </w:p>
        </w:tc>
        <w:tc>
          <w:tcPr>
            <w:tcW w:w="477" w:type="dxa"/>
            <w:vAlign w:val="center"/>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c>
          <w:tcPr>
            <w:tcW w:w="477" w:type="dxa"/>
          </w:tcPr>
          <w:p w:rsidR="002A7088" w:rsidRPr="00434862" w:rsidRDefault="002A7088" w:rsidP="00DD4E51">
            <w:pPr>
              <w:jc w:val="center"/>
              <w:rPr>
                <w:rFonts w:asciiTheme="minorHAnsi" w:hAnsiTheme="minorHAnsi" w:cs="Arial"/>
                <w:sz w:val="20"/>
                <w:szCs w:val="20"/>
              </w:rPr>
            </w:pPr>
          </w:p>
        </w:tc>
      </w:tr>
      <w:tr w:rsidR="00C61435" w:rsidRPr="00434862" w:rsidTr="00DD4E51">
        <w:trPr>
          <w:cantSplit/>
          <w:trHeight w:val="288"/>
        </w:trPr>
        <w:tc>
          <w:tcPr>
            <w:tcW w:w="757"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18</w:t>
            </w:r>
          </w:p>
        </w:tc>
        <w:tc>
          <w:tcPr>
            <w:tcW w:w="476" w:type="dxa"/>
            <w:vAlign w:val="center"/>
            <w:hideMark/>
          </w:tcPr>
          <w:p w:rsidR="00C61435" w:rsidRPr="00434862" w:rsidRDefault="00C61435" w:rsidP="00DD4E51">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54"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57</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hideMark/>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48"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96</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r>
      <w:tr w:rsidR="00C61435" w:rsidRPr="00434862" w:rsidTr="00DD4E51">
        <w:trPr>
          <w:cantSplit/>
          <w:trHeight w:val="288"/>
        </w:trPr>
        <w:tc>
          <w:tcPr>
            <w:tcW w:w="757"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19</w:t>
            </w:r>
          </w:p>
        </w:tc>
        <w:tc>
          <w:tcPr>
            <w:tcW w:w="476" w:type="dxa"/>
            <w:vAlign w:val="center"/>
            <w:hideMark/>
          </w:tcPr>
          <w:p w:rsidR="00C61435" w:rsidRPr="00434862" w:rsidRDefault="00C61435" w:rsidP="00DD4E51">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tcPr>
          <w:p w:rsidR="00C61435" w:rsidRPr="00434862" w:rsidRDefault="00C61435" w:rsidP="00DD4E51">
            <w:pP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rPr>
                <w:rFonts w:asciiTheme="minorHAnsi" w:hAnsiTheme="minorHAnsi"/>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54"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58</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hideMark/>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1048" w:type="dxa"/>
            <w:vAlign w:val="center"/>
          </w:tcPr>
          <w:p w:rsidR="00C61435" w:rsidRPr="00434862" w:rsidRDefault="00D825C3" w:rsidP="00DD4E51">
            <w:pPr>
              <w:jc w:val="center"/>
              <w:rPr>
                <w:rFonts w:asciiTheme="minorHAnsi" w:hAnsiTheme="minorHAnsi" w:cs="Arial"/>
                <w:sz w:val="20"/>
                <w:szCs w:val="20"/>
              </w:rPr>
            </w:pPr>
            <w:r>
              <w:rPr>
                <w:rFonts w:asciiTheme="minorHAnsi" w:hAnsiTheme="minorHAnsi" w:cs="Arial"/>
                <w:sz w:val="20"/>
                <w:szCs w:val="20"/>
              </w:rPr>
              <w:t>97</w:t>
            </w:r>
          </w:p>
        </w:tc>
        <w:tc>
          <w:tcPr>
            <w:tcW w:w="477" w:type="dxa"/>
            <w:vAlign w:val="center"/>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c>
          <w:tcPr>
            <w:tcW w:w="477" w:type="dxa"/>
          </w:tcPr>
          <w:p w:rsidR="00C61435" w:rsidRPr="00434862" w:rsidRDefault="00C61435" w:rsidP="00DD4E51">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20</w:t>
            </w:r>
          </w:p>
        </w:tc>
        <w:tc>
          <w:tcPr>
            <w:tcW w:w="476" w:type="dxa"/>
            <w:vAlign w:val="center"/>
            <w:hideMark/>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rPr>
                <w:rFonts w:asciiTheme="minorHAnsi" w:hAnsiTheme="minorHAnsi"/>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59</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98</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21</w:t>
            </w:r>
          </w:p>
        </w:tc>
        <w:tc>
          <w:tcPr>
            <w:tcW w:w="476" w:type="dxa"/>
            <w:vAlign w:val="center"/>
            <w:hideMark/>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60</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99</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22</w:t>
            </w:r>
          </w:p>
        </w:tc>
        <w:tc>
          <w:tcPr>
            <w:tcW w:w="476"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61</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100</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23</w:t>
            </w:r>
          </w:p>
        </w:tc>
        <w:tc>
          <w:tcPr>
            <w:tcW w:w="476" w:type="dxa"/>
            <w:vAlign w:val="center"/>
            <w:hideMark/>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62</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101</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24</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63</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102</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25</w:t>
            </w:r>
          </w:p>
        </w:tc>
        <w:tc>
          <w:tcPr>
            <w:tcW w:w="476"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64</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103</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26</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65</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104</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27</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66</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105</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28</w:t>
            </w:r>
          </w:p>
        </w:tc>
        <w:tc>
          <w:tcPr>
            <w:tcW w:w="476"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67</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106</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29</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68</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107</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hideMark/>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30</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69</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hideMark/>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108</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31</w:t>
            </w:r>
          </w:p>
        </w:tc>
        <w:tc>
          <w:tcPr>
            <w:tcW w:w="476"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70</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109</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32</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71</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110</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33</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72</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111</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34</w:t>
            </w:r>
          </w:p>
        </w:tc>
        <w:tc>
          <w:tcPr>
            <w:tcW w:w="476"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73</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112</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35</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74</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113</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36</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75</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114</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37</w:t>
            </w:r>
          </w:p>
        </w:tc>
        <w:tc>
          <w:tcPr>
            <w:tcW w:w="476" w:type="dxa"/>
            <w:vAlign w:val="center"/>
          </w:tcPr>
          <w:p w:rsidR="008B1ACF" w:rsidRPr="00434862" w:rsidRDefault="008B1ACF" w:rsidP="008B1ACF">
            <w:pPr>
              <w:jc w:val="center"/>
              <w:rPr>
                <w:rFonts w:asciiTheme="minorHAnsi" w:hAnsiTheme="minorHAnsi" w:cs="Arial"/>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76</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115</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38</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77</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116</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r w:rsidR="008B1ACF" w:rsidRPr="00434862" w:rsidTr="00DD4E51">
        <w:trPr>
          <w:cantSplit/>
          <w:trHeight w:val="288"/>
        </w:trPr>
        <w:tc>
          <w:tcPr>
            <w:tcW w:w="757"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39</w:t>
            </w:r>
          </w:p>
        </w:tc>
        <w:tc>
          <w:tcPr>
            <w:tcW w:w="476" w:type="dxa"/>
            <w:vAlign w:val="center"/>
          </w:tcPr>
          <w:p w:rsidR="008B1ACF" w:rsidRPr="00434862" w:rsidRDefault="008B1ACF" w:rsidP="008B1ACF">
            <w:pPr>
              <w:jc w:val="center"/>
              <w:rPr>
                <w:rFonts w:asciiTheme="minorHAnsi" w:hAnsiTheme="minorHAnsi"/>
                <w:sz w:val="20"/>
                <w:szCs w:val="20"/>
              </w:rPr>
            </w:pPr>
            <w:r w:rsidRPr="00434862">
              <w:rPr>
                <w:rFonts w:asciiTheme="minorHAnsi" w:hAnsiTheme="minorHAnsi" w:cs="Arial"/>
                <w:sz w:val="20"/>
                <w:szCs w:val="20"/>
              </w:rPr>
              <w:t>X</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54" w:type="dxa"/>
            <w:vAlign w:val="center"/>
          </w:tcPr>
          <w:p w:rsidR="008B1ACF" w:rsidRPr="00434862" w:rsidRDefault="008B1ACF" w:rsidP="008B1ACF">
            <w:pPr>
              <w:jc w:val="center"/>
              <w:rPr>
                <w:rFonts w:asciiTheme="minorHAnsi" w:hAnsiTheme="minorHAnsi" w:cs="Arial"/>
                <w:sz w:val="20"/>
                <w:szCs w:val="20"/>
              </w:rPr>
            </w:pPr>
            <w:r>
              <w:rPr>
                <w:rFonts w:asciiTheme="minorHAnsi" w:hAnsiTheme="minorHAnsi" w:cs="Arial"/>
                <w:sz w:val="20"/>
                <w:szCs w:val="20"/>
              </w:rPr>
              <w:t>78</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1048" w:type="dxa"/>
            <w:vAlign w:val="center"/>
          </w:tcPr>
          <w:p w:rsidR="008B1ACF" w:rsidRDefault="008B1ACF" w:rsidP="008B1ACF">
            <w:pPr>
              <w:jc w:val="center"/>
              <w:rPr>
                <w:rFonts w:asciiTheme="minorHAnsi" w:hAnsiTheme="minorHAnsi" w:cs="Arial"/>
                <w:sz w:val="20"/>
                <w:szCs w:val="20"/>
              </w:rPr>
            </w:pPr>
            <w:r>
              <w:rPr>
                <w:rFonts w:asciiTheme="minorHAnsi" w:hAnsiTheme="minorHAnsi" w:cs="Arial"/>
                <w:sz w:val="20"/>
                <w:szCs w:val="20"/>
              </w:rPr>
              <w:t>117</w:t>
            </w:r>
          </w:p>
        </w:tc>
        <w:tc>
          <w:tcPr>
            <w:tcW w:w="477" w:type="dxa"/>
            <w:vAlign w:val="center"/>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c>
          <w:tcPr>
            <w:tcW w:w="477" w:type="dxa"/>
          </w:tcPr>
          <w:p w:rsidR="008B1ACF" w:rsidRPr="00434862" w:rsidRDefault="008B1ACF" w:rsidP="008B1ACF">
            <w:pPr>
              <w:jc w:val="center"/>
              <w:rPr>
                <w:rFonts w:asciiTheme="minorHAnsi" w:hAnsiTheme="minorHAnsi" w:cs="Arial"/>
                <w:sz w:val="20"/>
                <w:szCs w:val="20"/>
              </w:rPr>
            </w:pPr>
          </w:p>
        </w:tc>
      </w:tr>
    </w:tbl>
    <w:bookmarkEnd w:id="10"/>
    <w:bookmarkEnd w:id="11"/>
    <w:p w:rsidR="00705B1D" w:rsidRDefault="00DD4E51" w:rsidP="00DD4E51">
      <w:pPr>
        <w:jc w:val="center"/>
        <w:rPr>
          <w:sz w:val="36"/>
          <w:szCs w:val="40"/>
        </w:rPr>
      </w:pPr>
      <w:r w:rsidRPr="008C7BCB">
        <w:rPr>
          <w:sz w:val="36"/>
          <w:szCs w:val="40"/>
        </w:rPr>
        <w:t>Revision Sheet</w:t>
      </w:r>
    </w:p>
    <w:p w:rsidR="00705B1D" w:rsidRPr="00C205C4" w:rsidRDefault="00705B1D" w:rsidP="0078197B">
      <w:pPr>
        <w:rPr>
          <w:color w:val="670000"/>
        </w:rPr>
        <w:sectPr w:rsidR="00705B1D" w:rsidRPr="00C205C4" w:rsidSect="00705B1D">
          <w:headerReference w:type="default" r:id="rId8"/>
          <w:headerReference w:type="first" r:id="rId9"/>
          <w:footerReference w:type="first" r:id="rId10"/>
          <w:pgSz w:w="11907" w:h="16840" w:code="9"/>
          <w:pgMar w:top="1440" w:right="1440" w:bottom="907" w:left="1440" w:header="634" w:footer="85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p>
    <w:p w:rsidR="0047423C" w:rsidRPr="006144CE" w:rsidRDefault="0047423C">
      <w:pPr>
        <w:pStyle w:val="TOAHeading"/>
        <w:rPr>
          <w:rFonts w:ascii="Calibri" w:hAnsi="Calibri"/>
          <w:color w:val="172F00"/>
          <w:sz w:val="22"/>
          <w:szCs w:val="22"/>
        </w:rPr>
      </w:pPr>
      <w:r w:rsidRPr="006144CE">
        <w:rPr>
          <w:rFonts w:ascii="Calibri" w:hAnsi="Calibri"/>
          <w:color w:val="172F00"/>
          <w:sz w:val="22"/>
          <w:szCs w:val="22"/>
        </w:rPr>
        <w:lastRenderedPageBreak/>
        <w:t>Table of Contents</w:t>
      </w:r>
    </w:p>
    <w:p w:rsidR="00DD4E51" w:rsidRDefault="00C257FE">
      <w:pPr>
        <w:pStyle w:val="TOC1"/>
        <w:rPr>
          <w:rFonts w:eastAsiaTheme="minorEastAsia"/>
        </w:rPr>
      </w:pPr>
      <w:r w:rsidRPr="003C49D3">
        <w:rPr>
          <w:rFonts w:ascii="Calibri" w:hAnsi="Calibri"/>
        </w:rPr>
        <w:fldChar w:fldCharType="begin"/>
      </w:r>
      <w:r w:rsidR="00357709" w:rsidRPr="003C49D3">
        <w:rPr>
          <w:rFonts w:ascii="Calibri" w:hAnsi="Calibri"/>
        </w:rPr>
        <w:instrText xml:space="preserve"> TOC \o "1-2" \h \z </w:instrText>
      </w:r>
      <w:r w:rsidRPr="003C49D3">
        <w:rPr>
          <w:rFonts w:ascii="Calibri" w:hAnsi="Calibri"/>
        </w:rPr>
        <w:fldChar w:fldCharType="separate"/>
      </w:r>
      <w:hyperlink w:anchor="_Toc315711573" w:history="1">
        <w:r w:rsidR="00DD4E51" w:rsidRPr="0012501E">
          <w:rPr>
            <w:rStyle w:val="Hyperlink"/>
          </w:rPr>
          <w:t>1.</w:t>
        </w:r>
        <w:r w:rsidR="00DD4E51">
          <w:rPr>
            <w:rFonts w:eastAsiaTheme="minorEastAsia"/>
          </w:rPr>
          <w:tab/>
        </w:r>
        <w:r w:rsidR="00DD4E51" w:rsidRPr="0012501E">
          <w:rPr>
            <w:rStyle w:val="Hyperlink"/>
          </w:rPr>
          <w:t>GENERAL</w:t>
        </w:r>
        <w:r w:rsidR="00DD4E51">
          <w:rPr>
            <w:webHidden/>
          </w:rPr>
          <w:tab/>
        </w:r>
        <w:r>
          <w:rPr>
            <w:webHidden/>
          </w:rPr>
          <w:fldChar w:fldCharType="begin"/>
        </w:r>
        <w:r w:rsidR="00DD4E51">
          <w:rPr>
            <w:webHidden/>
          </w:rPr>
          <w:instrText xml:space="preserve"> PAGEREF _Toc315711573 \h </w:instrText>
        </w:r>
        <w:r>
          <w:rPr>
            <w:webHidden/>
          </w:rPr>
        </w:r>
        <w:r>
          <w:rPr>
            <w:webHidden/>
          </w:rPr>
          <w:fldChar w:fldCharType="separate"/>
        </w:r>
        <w:r w:rsidR="00DD4E51">
          <w:rPr>
            <w:webHidden/>
          </w:rPr>
          <w:t>6</w:t>
        </w:r>
        <w:r>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74" w:history="1">
        <w:r w:rsidR="00DD4E51" w:rsidRPr="0012501E">
          <w:rPr>
            <w:rStyle w:val="Hyperlink"/>
          </w:rPr>
          <w:t>1.1</w:t>
        </w:r>
        <w:r w:rsidR="00DD4E51">
          <w:rPr>
            <w:rFonts w:asciiTheme="minorHAnsi" w:eastAsiaTheme="minorEastAsia" w:hAnsiTheme="minorHAnsi" w:cstheme="minorBidi"/>
            <w:sz w:val="22"/>
            <w:szCs w:val="22"/>
          </w:rPr>
          <w:tab/>
        </w:r>
        <w:r w:rsidR="00DD4E51" w:rsidRPr="0012501E">
          <w:rPr>
            <w:rStyle w:val="Hyperlink"/>
          </w:rPr>
          <w:t>Scope</w:t>
        </w:r>
        <w:r w:rsidR="00DD4E51">
          <w:rPr>
            <w:webHidden/>
          </w:rPr>
          <w:tab/>
        </w:r>
        <w:r w:rsidR="00C257FE">
          <w:rPr>
            <w:webHidden/>
          </w:rPr>
          <w:fldChar w:fldCharType="begin"/>
        </w:r>
        <w:r w:rsidR="00DD4E51">
          <w:rPr>
            <w:webHidden/>
          </w:rPr>
          <w:instrText xml:space="preserve"> PAGEREF _Toc315711574 \h </w:instrText>
        </w:r>
        <w:r w:rsidR="00C257FE">
          <w:rPr>
            <w:webHidden/>
          </w:rPr>
        </w:r>
        <w:r w:rsidR="00C257FE">
          <w:rPr>
            <w:webHidden/>
          </w:rPr>
          <w:fldChar w:fldCharType="separate"/>
        </w:r>
        <w:r w:rsidR="00DD4E51">
          <w:rPr>
            <w:webHidden/>
          </w:rPr>
          <w:t>6</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75" w:history="1">
        <w:r w:rsidR="00DD4E51" w:rsidRPr="0012501E">
          <w:rPr>
            <w:rStyle w:val="Hyperlink"/>
          </w:rPr>
          <w:t>1.2</w:t>
        </w:r>
        <w:r w:rsidR="00DD4E51">
          <w:rPr>
            <w:rFonts w:asciiTheme="minorHAnsi" w:eastAsiaTheme="minorEastAsia" w:hAnsiTheme="minorHAnsi" w:cstheme="minorBidi"/>
            <w:sz w:val="22"/>
            <w:szCs w:val="22"/>
          </w:rPr>
          <w:tab/>
        </w:r>
        <w:r w:rsidR="00DD4E51" w:rsidRPr="0012501E">
          <w:rPr>
            <w:rStyle w:val="Hyperlink"/>
          </w:rPr>
          <w:t>Project data</w:t>
        </w:r>
        <w:r w:rsidR="00DD4E51">
          <w:rPr>
            <w:webHidden/>
          </w:rPr>
          <w:tab/>
        </w:r>
        <w:r w:rsidR="00C257FE">
          <w:rPr>
            <w:webHidden/>
          </w:rPr>
          <w:fldChar w:fldCharType="begin"/>
        </w:r>
        <w:r w:rsidR="00DD4E51">
          <w:rPr>
            <w:webHidden/>
          </w:rPr>
          <w:instrText xml:space="preserve"> PAGEREF _Toc315711575 \h </w:instrText>
        </w:r>
        <w:r w:rsidR="00C257FE">
          <w:rPr>
            <w:webHidden/>
          </w:rPr>
        </w:r>
        <w:r w:rsidR="00C257FE">
          <w:rPr>
            <w:webHidden/>
          </w:rPr>
          <w:fldChar w:fldCharType="separate"/>
        </w:r>
        <w:r w:rsidR="00DD4E51">
          <w:rPr>
            <w:webHidden/>
          </w:rPr>
          <w:t>6</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76" w:history="1">
        <w:r w:rsidR="00DD4E51" w:rsidRPr="0012501E">
          <w:rPr>
            <w:rStyle w:val="Hyperlink"/>
          </w:rPr>
          <w:t>1.3</w:t>
        </w:r>
        <w:r w:rsidR="00DD4E51">
          <w:rPr>
            <w:rFonts w:asciiTheme="minorHAnsi" w:eastAsiaTheme="minorEastAsia" w:hAnsiTheme="minorHAnsi" w:cstheme="minorBidi"/>
            <w:sz w:val="22"/>
            <w:szCs w:val="22"/>
          </w:rPr>
          <w:tab/>
        </w:r>
        <w:r w:rsidR="00DD4E51" w:rsidRPr="0012501E">
          <w:rPr>
            <w:rStyle w:val="Hyperlink"/>
          </w:rPr>
          <w:t>Language and Measurement System</w:t>
        </w:r>
        <w:r w:rsidR="00DD4E51">
          <w:rPr>
            <w:webHidden/>
          </w:rPr>
          <w:tab/>
        </w:r>
        <w:r w:rsidR="00C257FE">
          <w:rPr>
            <w:webHidden/>
          </w:rPr>
          <w:fldChar w:fldCharType="begin"/>
        </w:r>
        <w:r w:rsidR="00DD4E51">
          <w:rPr>
            <w:webHidden/>
          </w:rPr>
          <w:instrText xml:space="preserve"> PAGEREF _Toc315711576 \h </w:instrText>
        </w:r>
        <w:r w:rsidR="00C257FE">
          <w:rPr>
            <w:webHidden/>
          </w:rPr>
        </w:r>
        <w:r w:rsidR="00C257FE">
          <w:rPr>
            <w:webHidden/>
          </w:rPr>
          <w:fldChar w:fldCharType="separate"/>
        </w:r>
        <w:r w:rsidR="00DD4E51">
          <w:rPr>
            <w:webHidden/>
          </w:rPr>
          <w:t>6</w:t>
        </w:r>
        <w:r w:rsidR="00C257FE">
          <w:rPr>
            <w:webHidden/>
          </w:rPr>
          <w:fldChar w:fldCharType="end"/>
        </w:r>
      </w:hyperlink>
    </w:p>
    <w:p w:rsidR="00DD4E51" w:rsidRDefault="002214EF">
      <w:pPr>
        <w:pStyle w:val="TOC1"/>
        <w:rPr>
          <w:rFonts w:eastAsiaTheme="minorEastAsia"/>
        </w:rPr>
      </w:pPr>
      <w:hyperlink w:anchor="_Toc315711577" w:history="1">
        <w:r w:rsidR="00DD4E51" w:rsidRPr="0012501E">
          <w:rPr>
            <w:rStyle w:val="Hyperlink"/>
          </w:rPr>
          <w:t>2.</w:t>
        </w:r>
        <w:r w:rsidR="00DD4E51">
          <w:rPr>
            <w:rFonts w:eastAsiaTheme="minorEastAsia"/>
          </w:rPr>
          <w:tab/>
        </w:r>
        <w:r w:rsidR="00DD4E51" w:rsidRPr="0012501E">
          <w:rPr>
            <w:rStyle w:val="Hyperlink"/>
          </w:rPr>
          <w:t>APPLICABLE DOCUMENTS</w:t>
        </w:r>
        <w:r w:rsidR="00DD4E51">
          <w:rPr>
            <w:webHidden/>
          </w:rPr>
          <w:tab/>
        </w:r>
        <w:r w:rsidR="00C257FE">
          <w:rPr>
            <w:webHidden/>
          </w:rPr>
          <w:fldChar w:fldCharType="begin"/>
        </w:r>
        <w:r w:rsidR="00DD4E51">
          <w:rPr>
            <w:webHidden/>
          </w:rPr>
          <w:instrText xml:space="preserve"> PAGEREF _Toc315711577 \h </w:instrText>
        </w:r>
        <w:r w:rsidR="00C257FE">
          <w:rPr>
            <w:webHidden/>
          </w:rPr>
        </w:r>
        <w:r w:rsidR="00C257FE">
          <w:rPr>
            <w:webHidden/>
          </w:rPr>
          <w:fldChar w:fldCharType="separate"/>
        </w:r>
        <w:r w:rsidR="00DD4E51">
          <w:rPr>
            <w:webHidden/>
          </w:rPr>
          <w:t>7</w:t>
        </w:r>
        <w:r w:rsidR="00C257FE">
          <w:rPr>
            <w:webHidden/>
          </w:rPr>
          <w:fldChar w:fldCharType="end"/>
        </w:r>
      </w:hyperlink>
    </w:p>
    <w:p w:rsidR="00DD4E51" w:rsidRDefault="002214EF" w:rsidP="00DD4E51">
      <w:pPr>
        <w:pStyle w:val="TOC2"/>
        <w:rPr>
          <w:rFonts w:asciiTheme="minorHAnsi" w:eastAsiaTheme="minorEastAsia" w:hAnsiTheme="minorHAnsi" w:cstheme="minorBidi"/>
          <w:sz w:val="22"/>
          <w:szCs w:val="22"/>
        </w:rPr>
      </w:pPr>
      <w:hyperlink w:anchor="_Toc315711578" w:history="1">
        <w:r w:rsidR="00DD4E51" w:rsidRPr="0012501E">
          <w:rPr>
            <w:rStyle w:val="Hyperlink"/>
          </w:rPr>
          <w:t>2.1</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19B</w:t>
        </w:r>
        <w:r w:rsidR="00DD4E51" w:rsidRPr="0012501E">
          <w:rPr>
            <w:rStyle w:val="Hyperlink"/>
          </w:rPr>
          <w:t>Applicable codes</w:t>
        </w:r>
        <w:r w:rsidR="00DD4E51">
          <w:rPr>
            <w:webHidden/>
          </w:rPr>
          <w:tab/>
        </w:r>
        <w:r w:rsidR="00C257FE">
          <w:rPr>
            <w:webHidden/>
          </w:rPr>
          <w:fldChar w:fldCharType="begin"/>
        </w:r>
        <w:r w:rsidR="00DD4E51">
          <w:rPr>
            <w:webHidden/>
          </w:rPr>
          <w:instrText xml:space="preserve"> PAGEREF _Toc315711578 \h </w:instrText>
        </w:r>
        <w:r w:rsidR="00C257FE">
          <w:rPr>
            <w:webHidden/>
          </w:rPr>
        </w:r>
        <w:r w:rsidR="00C257FE">
          <w:rPr>
            <w:webHidden/>
          </w:rPr>
          <w:fldChar w:fldCharType="separate"/>
        </w:r>
        <w:r w:rsidR="00DD4E51">
          <w:rPr>
            <w:webHidden/>
          </w:rPr>
          <w:t>7</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80" w:history="1">
        <w:r w:rsidR="00DD4E51" w:rsidRPr="0012501E">
          <w:rPr>
            <w:rStyle w:val="Hyperlink"/>
          </w:rPr>
          <w:t>2.2</w:t>
        </w:r>
        <w:r w:rsidR="00DD4E51">
          <w:rPr>
            <w:rFonts w:asciiTheme="minorHAnsi" w:eastAsiaTheme="minorEastAsia" w:hAnsiTheme="minorHAnsi" w:cstheme="minorBidi"/>
            <w:sz w:val="22"/>
            <w:szCs w:val="22"/>
          </w:rPr>
          <w:tab/>
        </w:r>
        <w:r w:rsidR="00DD4E51" w:rsidRPr="0012501E">
          <w:rPr>
            <w:rStyle w:val="Hyperlink"/>
          </w:rPr>
          <w:t>Applicable Documents</w:t>
        </w:r>
        <w:r w:rsidR="00DD4E51">
          <w:rPr>
            <w:webHidden/>
          </w:rPr>
          <w:tab/>
        </w:r>
        <w:r w:rsidR="00C257FE">
          <w:rPr>
            <w:webHidden/>
          </w:rPr>
          <w:fldChar w:fldCharType="begin"/>
        </w:r>
        <w:r w:rsidR="00DD4E51">
          <w:rPr>
            <w:webHidden/>
          </w:rPr>
          <w:instrText xml:space="preserve"> PAGEREF _Toc315711580 \h </w:instrText>
        </w:r>
        <w:r w:rsidR="00C257FE">
          <w:rPr>
            <w:webHidden/>
          </w:rPr>
        </w:r>
        <w:r w:rsidR="00C257FE">
          <w:rPr>
            <w:webHidden/>
          </w:rPr>
          <w:fldChar w:fldCharType="separate"/>
        </w:r>
        <w:r w:rsidR="00DD4E51">
          <w:rPr>
            <w:webHidden/>
          </w:rPr>
          <w:t>8</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81" w:history="1">
        <w:r w:rsidR="00DD4E51" w:rsidRPr="0012501E">
          <w:rPr>
            <w:rStyle w:val="Hyperlink"/>
          </w:rPr>
          <w:t>2.3</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21B</w:t>
        </w:r>
        <w:r w:rsidR="00DD4E51" w:rsidRPr="0012501E">
          <w:rPr>
            <w:rStyle w:val="Hyperlink"/>
          </w:rPr>
          <w:t>Conflicting requirements</w:t>
        </w:r>
        <w:r w:rsidR="00DD4E51">
          <w:rPr>
            <w:webHidden/>
          </w:rPr>
          <w:tab/>
        </w:r>
        <w:r w:rsidR="00C257FE">
          <w:rPr>
            <w:webHidden/>
          </w:rPr>
          <w:fldChar w:fldCharType="begin"/>
        </w:r>
        <w:r w:rsidR="00DD4E51">
          <w:rPr>
            <w:webHidden/>
          </w:rPr>
          <w:instrText xml:space="preserve"> PAGEREF _Toc315711581 \h </w:instrText>
        </w:r>
        <w:r w:rsidR="00C257FE">
          <w:rPr>
            <w:webHidden/>
          </w:rPr>
        </w:r>
        <w:r w:rsidR="00C257FE">
          <w:rPr>
            <w:webHidden/>
          </w:rPr>
          <w:fldChar w:fldCharType="separate"/>
        </w:r>
        <w:r w:rsidR="00DD4E51">
          <w:rPr>
            <w:webHidden/>
          </w:rPr>
          <w:t>8</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82" w:history="1">
        <w:r w:rsidR="00DD4E51" w:rsidRPr="0012501E">
          <w:rPr>
            <w:rStyle w:val="Hyperlink"/>
          </w:rPr>
          <w:t>2.4</w:t>
        </w:r>
        <w:r w:rsidR="00DD4E51">
          <w:rPr>
            <w:rFonts w:asciiTheme="minorHAnsi" w:eastAsiaTheme="minorEastAsia" w:hAnsiTheme="minorHAnsi" w:cstheme="minorBidi"/>
            <w:sz w:val="22"/>
            <w:szCs w:val="22"/>
          </w:rPr>
          <w:tab/>
        </w:r>
        <w:r w:rsidR="00DD4E51" w:rsidRPr="0012501E">
          <w:rPr>
            <w:rStyle w:val="Hyperlink"/>
          </w:rPr>
          <w:t>Purpose of Documents</w:t>
        </w:r>
        <w:r w:rsidR="00DD4E51">
          <w:rPr>
            <w:webHidden/>
          </w:rPr>
          <w:tab/>
        </w:r>
        <w:r w:rsidR="00C257FE">
          <w:rPr>
            <w:webHidden/>
          </w:rPr>
          <w:fldChar w:fldCharType="begin"/>
        </w:r>
        <w:r w:rsidR="00DD4E51">
          <w:rPr>
            <w:webHidden/>
          </w:rPr>
          <w:instrText xml:space="preserve"> PAGEREF _Toc315711582 \h </w:instrText>
        </w:r>
        <w:r w:rsidR="00C257FE">
          <w:rPr>
            <w:webHidden/>
          </w:rPr>
        </w:r>
        <w:r w:rsidR="00C257FE">
          <w:rPr>
            <w:webHidden/>
          </w:rPr>
          <w:fldChar w:fldCharType="separate"/>
        </w:r>
        <w:r w:rsidR="00DD4E51">
          <w:rPr>
            <w:webHidden/>
          </w:rPr>
          <w:t>8</w:t>
        </w:r>
        <w:r w:rsidR="00C257FE">
          <w:rPr>
            <w:webHidden/>
          </w:rPr>
          <w:fldChar w:fldCharType="end"/>
        </w:r>
      </w:hyperlink>
    </w:p>
    <w:p w:rsidR="00DD4E51" w:rsidRDefault="002214EF">
      <w:pPr>
        <w:pStyle w:val="TOC1"/>
        <w:rPr>
          <w:rFonts w:eastAsiaTheme="minorEastAsia"/>
        </w:rPr>
      </w:pPr>
      <w:hyperlink w:anchor="_Toc315711583" w:history="1">
        <w:r w:rsidR="00DD4E51" w:rsidRPr="0012501E">
          <w:rPr>
            <w:rStyle w:val="Hyperlink"/>
          </w:rPr>
          <w:t>3.</w:t>
        </w:r>
        <w:r w:rsidR="00DD4E51">
          <w:rPr>
            <w:rFonts w:eastAsiaTheme="minorEastAsia"/>
          </w:rPr>
          <w:tab/>
        </w:r>
        <w:r w:rsidR="00DD4E51" w:rsidRPr="0012501E">
          <w:rPr>
            <w:rStyle w:val="Hyperlink"/>
          </w:rPr>
          <w:t>SITE LOCATION</w:t>
        </w:r>
        <w:r w:rsidR="00DD4E51">
          <w:rPr>
            <w:webHidden/>
          </w:rPr>
          <w:tab/>
        </w:r>
        <w:r w:rsidR="00C257FE">
          <w:rPr>
            <w:webHidden/>
          </w:rPr>
          <w:fldChar w:fldCharType="begin"/>
        </w:r>
        <w:r w:rsidR="00DD4E51">
          <w:rPr>
            <w:webHidden/>
          </w:rPr>
          <w:instrText xml:space="preserve"> PAGEREF _Toc315711583 \h </w:instrText>
        </w:r>
        <w:r w:rsidR="00C257FE">
          <w:rPr>
            <w:webHidden/>
          </w:rPr>
        </w:r>
        <w:r w:rsidR="00C257FE">
          <w:rPr>
            <w:webHidden/>
          </w:rPr>
          <w:fldChar w:fldCharType="separate"/>
        </w:r>
        <w:r w:rsidR="00DD4E51">
          <w:rPr>
            <w:webHidden/>
          </w:rPr>
          <w:t>9</w:t>
        </w:r>
        <w:r w:rsidR="00C257FE">
          <w:rPr>
            <w:webHidden/>
          </w:rPr>
          <w:fldChar w:fldCharType="end"/>
        </w:r>
      </w:hyperlink>
    </w:p>
    <w:p w:rsidR="00DD4E51" w:rsidRDefault="002214EF">
      <w:pPr>
        <w:pStyle w:val="TOC1"/>
        <w:rPr>
          <w:rFonts w:eastAsiaTheme="minorEastAsia"/>
        </w:rPr>
      </w:pPr>
      <w:hyperlink w:anchor="_Toc315711584" w:history="1">
        <w:r w:rsidR="00DD4E51" w:rsidRPr="0012501E">
          <w:rPr>
            <w:rStyle w:val="Hyperlink"/>
          </w:rPr>
          <w:t>4.</w:t>
        </w:r>
        <w:r w:rsidR="00DD4E51">
          <w:rPr>
            <w:rFonts w:eastAsiaTheme="minorEastAsia"/>
          </w:rPr>
          <w:tab/>
        </w:r>
        <w:r w:rsidR="00DD4E51" w:rsidRPr="0012501E">
          <w:rPr>
            <w:rStyle w:val="Hyperlink"/>
          </w:rPr>
          <w:t>WELLS ITEMS IN PRODUCTION FOR FULLY DEVELOPMENTPRODUCTION</w:t>
        </w:r>
        <w:r w:rsidR="00DD4E51">
          <w:rPr>
            <w:webHidden/>
          </w:rPr>
          <w:tab/>
        </w:r>
        <w:r w:rsidR="00C257FE">
          <w:rPr>
            <w:webHidden/>
          </w:rPr>
          <w:fldChar w:fldCharType="begin"/>
        </w:r>
        <w:r w:rsidR="00DD4E51">
          <w:rPr>
            <w:webHidden/>
          </w:rPr>
          <w:instrText xml:space="preserve"> PAGEREF _Toc315711584 \h </w:instrText>
        </w:r>
        <w:r w:rsidR="00C257FE">
          <w:rPr>
            <w:webHidden/>
          </w:rPr>
        </w:r>
        <w:r w:rsidR="00C257FE">
          <w:rPr>
            <w:webHidden/>
          </w:rPr>
          <w:fldChar w:fldCharType="separate"/>
        </w:r>
        <w:r w:rsidR="00DD4E51">
          <w:rPr>
            <w:webHidden/>
          </w:rPr>
          <w:t>9</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85" w:history="1">
        <w:r w:rsidR="00DD4E51" w:rsidRPr="0012501E">
          <w:rPr>
            <w:rStyle w:val="Hyperlink"/>
          </w:rPr>
          <w:t>4.1</w:t>
        </w:r>
        <w:r w:rsidR="00DD4E51">
          <w:rPr>
            <w:rFonts w:asciiTheme="minorHAnsi" w:eastAsiaTheme="minorEastAsia" w:hAnsiTheme="minorHAnsi" w:cstheme="minorBidi"/>
            <w:sz w:val="22"/>
            <w:szCs w:val="22"/>
          </w:rPr>
          <w:tab/>
        </w:r>
        <w:r w:rsidR="00DD4E51" w:rsidRPr="0012501E">
          <w:rPr>
            <w:rStyle w:val="Hyperlink"/>
          </w:rPr>
          <w:t>Number of Wells</w:t>
        </w:r>
        <w:r w:rsidR="00DD4E51">
          <w:rPr>
            <w:webHidden/>
          </w:rPr>
          <w:tab/>
        </w:r>
        <w:r w:rsidR="00C257FE">
          <w:rPr>
            <w:webHidden/>
          </w:rPr>
          <w:fldChar w:fldCharType="begin"/>
        </w:r>
        <w:r w:rsidR="00DD4E51">
          <w:rPr>
            <w:webHidden/>
          </w:rPr>
          <w:instrText xml:space="preserve"> PAGEREF _Toc315711585 \h </w:instrText>
        </w:r>
        <w:r w:rsidR="00C257FE">
          <w:rPr>
            <w:webHidden/>
          </w:rPr>
        </w:r>
        <w:r w:rsidR="00C257FE">
          <w:rPr>
            <w:webHidden/>
          </w:rPr>
          <w:fldChar w:fldCharType="separate"/>
        </w:r>
        <w:r w:rsidR="00DD4E51">
          <w:rPr>
            <w:webHidden/>
          </w:rPr>
          <w:t>9</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86" w:history="1">
        <w:r w:rsidR="00DD4E51" w:rsidRPr="0012501E">
          <w:rPr>
            <w:rStyle w:val="Hyperlink"/>
          </w:rPr>
          <w:t>4.2</w:t>
        </w:r>
        <w:r w:rsidR="00DD4E51">
          <w:rPr>
            <w:rFonts w:asciiTheme="minorHAnsi" w:eastAsiaTheme="minorEastAsia" w:hAnsiTheme="minorHAnsi" w:cstheme="minorBidi"/>
            <w:sz w:val="22"/>
            <w:szCs w:val="22"/>
          </w:rPr>
          <w:tab/>
        </w:r>
        <w:r w:rsidR="00DD4E51" w:rsidRPr="0012501E">
          <w:rPr>
            <w:rStyle w:val="Hyperlink"/>
          </w:rPr>
          <w:t>Well location:</w:t>
        </w:r>
        <w:r w:rsidR="00DD4E51">
          <w:rPr>
            <w:webHidden/>
          </w:rPr>
          <w:tab/>
        </w:r>
        <w:r w:rsidR="00C257FE">
          <w:rPr>
            <w:webHidden/>
          </w:rPr>
          <w:fldChar w:fldCharType="begin"/>
        </w:r>
        <w:r w:rsidR="00DD4E51">
          <w:rPr>
            <w:webHidden/>
          </w:rPr>
          <w:instrText xml:space="preserve"> PAGEREF _Toc315711586 \h </w:instrText>
        </w:r>
        <w:r w:rsidR="00C257FE">
          <w:rPr>
            <w:webHidden/>
          </w:rPr>
        </w:r>
        <w:r w:rsidR="00C257FE">
          <w:rPr>
            <w:webHidden/>
          </w:rPr>
          <w:fldChar w:fldCharType="separate"/>
        </w:r>
        <w:r w:rsidR="00DD4E51">
          <w:rPr>
            <w:webHidden/>
          </w:rPr>
          <w:t>10</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87" w:history="1">
        <w:r w:rsidR="00DD4E51" w:rsidRPr="0012501E">
          <w:rPr>
            <w:rStyle w:val="Hyperlink"/>
          </w:rPr>
          <w:t>4.3</w:t>
        </w:r>
        <w:r w:rsidR="00DD4E51">
          <w:rPr>
            <w:rFonts w:asciiTheme="minorHAnsi" w:eastAsiaTheme="minorEastAsia" w:hAnsiTheme="minorHAnsi" w:cstheme="minorBidi"/>
            <w:sz w:val="22"/>
            <w:szCs w:val="22"/>
          </w:rPr>
          <w:tab/>
        </w:r>
        <w:r w:rsidR="00DD4E51" w:rsidRPr="0012501E">
          <w:rPr>
            <w:rStyle w:val="Hyperlink"/>
          </w:rPr>
          <w:t>Well Flow rates</w:t>
        </w:r>
        <w:r w:rsidR="00DD4E51">
          <w:rPr>
            <w:webHidden/>
          </w:rPr>
          <w:tab/>
        </w:r>
        <w:r w:rsidR="00C257FE">
          <w:rPr>
            <w:webHidden/>
          </w:rPr>
          <w:fldChar w:fldCharType="begin"/>
        </w:r>
        <w:r w:rsidR="00DD4E51">
          <w:rPr>
            <w:webHidden/>
          </w:rPr>
          <w:instrText xml:space="preserve"> PAGEREF _Toc315711587 \h </w:instrText>
        </w:r>
        <w:r w:rsidR="00C257FE">
          <w:rPr>
            <w:webHidden/>
          </w:rPr>
        </w:r>
        <w:r w:rsidR="00C257FE">
          <w:rPr>
            <w:webHidden/>
          </w:rPr>
          <w:fldChar w:fldCharType="separate"/>
        </w:r>
        <w:r w:rsidR="00DD4E51">
          <w:rPr>
            <w:webHidden/>
          </w:rPr>
          <w:t>10</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88" w:history="1">
        <w:r w:rsidR="00DD4E51" w:rsidRPr="0012501E">
          <w:rPr>
            <w:rStyle w:val="Hyperlink"/>
          </w:rPr>
          <w:t>4.4</w:t>
        </w:r>
        <w:r w:rsidR="00DD4E51">
          <w:rPr>
            <w:rFonts w:asciiTheme="minorHAnsi" w:eastAsiaTheme="minorEastAsia" w:hAnsiTheme="minorHAnsi" w:cstheme="minorBidi"/>
            <w:sz w:val="22"/>
            <w:szCs w:val="22"/>
          </w:rPr>
          <w:tab/>
        </w:r>
        <w:r w:rsidR="00DD4E51" w:rsidRPr="0012501E">
          <w:rPr>
            <w:rStyle w:val="Hyperlink"/>
          </w:rPr>
          <w:t>Production Profiles</w:t>
        </w:r>
        <w:r w:rsidR="00DD4E51">
          <w:rPr>
            <w:webHidden/>
          </w:rPr>
          <w:tab/>
        </w:r>
        <w:r w:rsidR="00C257FE">
          <w:rPr>
            <w:webHidden/>
          </w:rPr>
          <w:fldChar w:fldCharType="begin"/>
        </w:r>
        <w:r w:rsidR="00DD4E51">
          <w:rPr>
            <w:webHidden/>
          </w:rPr>
          <w:instrText xml:space="preserve"> PAGEREF _Toc315711588 \h </w:instrText>
        </w:r>
        <w:r w:rsidR="00C257FE">
          <w:rPr>
            <w:webHidden/>
          </w:rPr>
        </w:r>
        <w:r w:rsidR="00C257FE">
          <w:rPr>
            <w:webHidden/>
          </w:rPr>
          <w:fldChar w:fldCharType="separate"/>
        </w:r>
        <w:r w:rsidR="00DD4E51">
          <w:rPr>
            <w:webHidden/>
          </w:rPr>
          <w:t>11</w:t>
        </w:r>
        <w:r w:rsidR="00C257FE">
          <w:rPr>
            <w:webHidden/>
          </w:rPr>
          <w:fldChar w:fldCharType="end"/>
        </w:r>
      </w:hyperlink>
    </w:p>
    <w:p w:rsidR="00DD4E51" w:rsidRDefault="002214EF">
      <w:pPr>
        <w:pStyle w:val="TOC1"/>
        <w:rPr>
          <w:rFonts w:eastAsiaTheme="minorEastAsia"/>
        </w:rPr>
      </w:pPr>
      <w:hyperlink w:anchor="_Toc315711589" w:history="1">
        <w:r w:rsidR="00DD4E51" w:rsidRPr="0012501E">
          <w:rPr>
            <w:rStyle w:val="Hyperlink"/>
          </w:rPr>
          <w:t>5.</w:t>
        </w:r>
        <w:r w:rsidR="00DD4E51">
          <w:rPr>
            <w:rFonts w:eastAsiaTheme="minorEastAsia"/>
          </w:rPr>
          <w:tab/>
        </w:r>
        <w:r w:rsidR="00DD4E51" w:rsidRPr="0012501E">
          <w:rPr>
            <w:rStyle w:val="Hyperlink"/>
          </w:rPr>
          <w:t>GENERAL SITE CONDITION</w:t>
        </w:r>
        <w:r w:rsidR="00DD4E51">
          <w:rPr>
            <w:webHidden/>
          </w:rPr>
          <w:tab/>
        </w:r>
        <w:r w:rsidR="00C257FE">
          <w:rPr>
            <w:webHidden/>
          </w:rPr>
          <w:fldChar w:fldCharType="begin"/>
        </w:r>
        <w:r w:rsidR="00DD4E51">
          <w:rPr>
            <w:webHidden/>
          </w:rPr>
          <w:instrText xml:space="preserve"> PAGEREF _Toc315711589 \h </w:instrText>
        </w:r>
        <w:r w:rsidR="00C257FE">
          <w:rPr>
            <w:webHidden/>
          </w:rPr>
        </w:r>
        <w:r w:rsidR="00C257FE">
          <w:rPr>
            <w:webHidden/>
          </w:rPr>
          <w:fldChar w:fldCharType="separate"/>
        </w:r>
        <w:r w:rsidR="00DD4E51">
          <w:rPr>
            <w:webHidden/>
          </w:rPr>
          <w:t>11</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0" w:history="1">
        <w:r w:rsidR="00DD4E51" w:rsidRPr="0012501E">
          <w:rPr>
            <w:rStyle w:val="Hyperlink"/>
          </w:rPr>
          <w:t>5.1</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22B</w:t>
        </w:r>
        <w:r w:rsidR="00DD4E51" w:rsidRPr="0012501E">
          <w:rPr>
            <w:rStyle w:val="Hyperlink"/>
          </w:rPr>
          <w:t>Temperature</w:t>
        </w:r>
        <w:r w:rsidR="00DD4E51">
          <w:rPr>
            <w:webHidden/>
          </w:rPr>
          <w:tab/>
        </w:r>
        <w:r w:rsidR="00C257FE">
          <w:rPr>
            <w:webHidden/>
          </w:rPr>
          <w:fldChar w:fldCharType="begin"/>
        </w:r>
        <w:r w:rsidR="00DD4E51">
          <w:rPr>
            <w:webHidden/>
          </w:rPr>
          <w:instrText xml:space="preserve"> PAGEREF _Toc315711590 \h </w:instrText>
        </w:r>
        <w:r w:rsidR="00C257FE">
          <w:rPr>
            <w:webHidden/>
          </w:rPr>
        </w:r>
        <w:r w:rsidR="00C257FE">
          <w:rPr>
            <w:webHidden/>
          </w:rPr>
          <w:fldChar w:fldCharType="separate"/>
        </w:r>
        <w:r w:rsidR="00DD4E51">
          <w:rPr>
            <w:webHidden/>
          </w:rPr>
          <w:t>11</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1" w:history="1">
        <w:r w:rsidR="00DD4E51" w:rsidRPr="0012501E">
          <w:rPr>
            <w:rStyle w:val="Hyperlink"/>
            <w:rFonts w:cs="ZWAdobeF"/>
          </w:rPr>
          <w:t>5.2</w:t>
        </w:r>
        <w:r w:rsidR="00DD4E51">
          <w:rPr>
            <w:rFonts w:asciiTheme="minorHAnsi" w:eastAsiaTheme="minorEastAsia" w:hAnsiTheme="minorHAnsi" w:cstheme="minorBidi"/>
            <w:sz w:val="22"/>
            <w:szCs w:val="22"/>
          </w:rPr>
          <w:tab/>
        </w:r>
        <w:r w:rsidR="00DD4E51" w:rsidRPr="0012501E">
          <w:rPr>
            <w:rStyle w:val="Hyperlink"/>
            <w:rFonts w:cs="ZWAdobeF"/>
          </w:rPr>
          <w:t>Relative Humidity</w:t>
        </w:r>
        <w:r w:rsidR="00DD4E51">
          <w:rPr>
            <w:webHidden/>
          </w:rPr>
          <w:tab/>
        </w:r>
        <w:r w:rsidR="00C257FE">
          <w:rPr>
            <w:webHidden/>
          </w:rPr>
          <w:fldChar w:fldCharType="begin"/>
        </w:r>
        <w:r w:rsidR="00DD4E51">
          <w:rPr>
            <w:webHidden/>
          </w:rPr>
          <w:instrText xml:space="preserve"> PAGEREF _Toc315711591 \h </w:instrText>
        </w:r>
        <w:r w:rsidR="00C257FE">
          <w:rPr>
            <w:webHidden/>
          </w:rPr>
        </w:r>
        <w:r w:rsidR="00C257FE">
          <w:rPr>
            <w:webHidden/>
          </w:rPr>
          <w:fldChar w:fldCharType="separate"/>
        </w:r>
        <w:r w:rsidR="00DD4E51">
          <w:rPr>
            <w:webHidden/>
          </w:rPr>
          <w:t>11</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2" w:history="1">
        <w:r w:rsidR="00DD4E51" w:rsidRPr="0012501E">
          <w:rPr>
            <w:rStyle w:val="Hyperlink"/>
          </w:rPr>
          <w:t>5.3</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24B</w:t>
        </w:r>
        <w:r w:rsidR="00DD4E51" w:rsidRPr="0012501E">
          <w:rPr>
            <w:rStyle w:val="Hyperlink"/>
          </w:rPr>
          <w:t>Rainfall</w:t>
        </w:r>
        <w:r w:rsidR="00DD4E51">
          <w:rPr>
            <w:webHidden/>
          </w:rPr>
          <w:tab/>
        </w:r>
        <w:r w:rsidR="00C257FE">
          <w:rPr>
            <w:webHidden/>
          </w:rPr>
          <w:fldChar w:fldCharType="begin"/>
        </w:r>
        <w:r w:rsidR="00DD4E51">
          <w:rPr>
            <w:webHidden/>
          </w:rPr>
          <w:instrText xml:space="preserve"> PAGEREF _Toc315711592 \h </w:instrText>
        </w:r>
        <w:r w:rsidR="00C257FE">
          <w:rPr>
            <w:webHidden/>
          </w:rPr>
        </w:r>
        <w:r w:rsidR="00C257FE">
          <w:rPr>
            <w:webHidden/>
          </w:rPr>
          <w:fldChar w:fldCharType="separate"/>
        </w:r>
        <w:r w:rsidR="00DD4E51">
          <w:rPr>
            <w:webHidden/>
          </w:rPr>
          <w:t>11</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3" w:history="1">
        <w:r w:rsidR="00DD4E51" w:rsidRPr="0012501E">
          <w:rPr>
            <w:rStyle w:val="Hyperlink"/>
          </w:rPr>
          <w:t>5.4</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5B</w:t>
        </w:r>
        <w:r w:rsidR="00DD4E51" w:rsidRPr="0012501E">
          <w:rPr>
            <w:rStyle w:val="Hyperlink"/>
          </w:rPr>
          <w:t>Barometric Pressure</w:t>
        </w:r>
        <w:r w:rsidR="00DD4E51">
          <w:rPr>
            <w:webHidden/>
          </w:rPr>
          <w:tab/>
        </w:r>
        <w:r w:rsidR="00C257FE">
          <w:rPr>
            <w:webHidden/>
          </w:rPr>
          <w:fldChar w:fldCharType="begin"/>
        </w:r>
        <w:r w:rsidR="00DD4E51">
          <w:rPr>
            <w:webHidden/>
          </w:rPr>
          <w:instrText xml:space="preserve"> PAGEREF _Toc315711593 \h </w:instrText>
        </w:r>
        <w:r w:rsidR="00C257FE">
          <w:rPr>
            <w:webHidden/>
          </w:rPr>
        </w:r>
        <w:r w:rsidR="00C257FE">
          <w:rPr>
            <w:webHidden/>
          </w:rPr>
          <w:fldChar w:fldCharType="separate"/>
        </w:r>
        <w:r w:rsidR="00DD4E51">
          <w:rPr>
            <w:webHidden/>
          </w:rPr>
          <w:t>12</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4" w:history="1">
        <w:r w:rsidR="00DD4E51" w:rsidRPr="0012501E">
          <w:rPr>
            <w:rStyle w:val="Hyperlink"/>
          </w:rPr>
          <w:t>5.5</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26B</w:t>
        </w:r>
        <w:r w:rsidR="00DD4E51" w:rsidRPr="0012501E">
          <w:rPr>
            <w:rStyle w:val="Hyperlink"/>
          </w:rPr>
          <w:t>Wind</w:t>
        </w:r>
        <w:r w:rsidR="00DD4E51">
          <w:rPr>
            <w:webHidden/>
          </w:rPr>
          <w:tab/>
        </w:r>
        <w:r w:rsidR="00C257FE">
          <w:rPr>
            <w:webHidden/>
          </w:rPr>
          <w:fldChar w:fldCharType="begin"/>
        </w:r>
        <w:r w:rsidR="00DD4E51">
          <w:rPr>
            <w:webHidden/>
          </w:rPr>
          <w:instrText xml:space="preserve"> PAGEREF _Toc315711594 \h </w:instrText>
        </w:r>
        <w:r w:rsidR="00C257FE">
          <w:rPr>
            <w:webHidden/>
          </w:rPr>
        </w:r>
        <w:r w:rsidR="00C257FE">
          <w:rPr>
            <w:webHidden/>
          </w:rPr>
          <w:fldChar w:fldCharType="separate"/>
        </w:r>
        <w:r w:rsidR="00DD4E51">
          <w:rPr>
            <w:webHidden/>
          </w:rPr>
          <w:t>12</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5" w:history="1">
        <w:r w:rsidR="00DD4E51" w:rsidRPr="0012501E">
          <w:rPr>
            <w:rStyle w:val="Hyperlink"/>
          </w:rPr>
          <w:t>5.6</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27B</w:t>
        </w:r>
        <w:r w:rsidR="00DD4E51" w:rsidRPr="0012501E">
          <w:rPr>
            <w:rStyle w:val="Hyperlink"/>
          </w:rPr>
          <w:t>Elevations</w:t>
        </w:r>
        <w:r w:rsidR="00DD4E51">
          <w:rPr>
            <w:webHidden/>
          </w:rPr>
          <w:tab/>
        </w:r>
        <w:r w:rsidR="00C257FE">
          <w:rPr>
            <w:webHidden/>
          </w:rPr>
          <w:fldChar w:fldCharType="begin"/>
        </w:r>
        <w:r w:rsidR="00DD4E51">
          <w:rPr>
            <w:webHidden/>
          </w:rPr>
          <w:instrText xml:space="preserve"> PAGEREF _Toc315711595 \h </w:instrText>
        </w:r>
        <w:r w:rsidR="00C257FE">
          <w:rPr>
            <w:webHidden/>
          </w:rPr>
        </w:r>
        <w:r w:rsidR="00C257FE">
          <w:rPr>
            <w:webHidden/>
          </w:rPr>
          <w:fldChar w:fldCharType="separate"/>
        </w:r>
        <w:r w:rsidR="00DD4E51">
          <w:rPr>
            <w:webHidden/>
          </w:rPr>
          <w:t>12</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6" w:history="1">
        <w:r w:rsidR="00DD4E51" w:rsidRPr="0012501E">
          <w:rPr>
            <w:rStyle w:val="Hyperlink"/>
          </w:rPr>
          <w:t>5.7</w:t>
        </w:r>
        <w:r w:rsidR="00DD4E51">
          <w:rPr>
            <w:rFonts w:asciiTheme="minorHAnsi" w:eastAsiaTheme="minorEastAsia" w:hAnsiTheme="minorHAnsi" w:cstheme="minorBidi"/>
            <w:sz w:val="22"/>
            <w:szCs w:val="22"/>
          </w:rPr>
          <w:tab/>
        </w:r>
        <w:r w:rsidR="00DD4E51" w:rsidRPr="0012501E">
          <w:rPr>
            <w:rStyle w:val="Hyperlink"/>
            <w:rFonts w:ascii="ZWAdobeF" w:hAnsi="ZWAdobeF" w:cs="ZWAdobeF"/>
          </w:rPr>
          <w:t>28B</w:t>
        </w:r>
        <w:r w:rsidR="00DD4E51" w:rsidRPr="0012501E">
          <w:rPr>
            <w:rStyle w:val="Hyperlink"/>
          </w:rPr>
          <w:t>Seismic Loads</w:t>
        </w:r>
        <w:r w:rsidR="00DD4E51">
          <w:rPr>
            <w:webHidden/>
          </w:rPr>
          <w:tab/>
        </w:r>
        <w:r w:rsidR="00C257FE">
          <w:rPr>
            <w:webHidden/>
          </w:rPr>
          <w:fldChar w:fldCharType="begin"/>
        </w:r>
        <w:r w:rsidR="00DD4E51">
          <w:rPr>
            <w:webHidden/>
          </w:rPr>
          <w:instrText xml:space="preserve"> PAGEREF _Toc315711596 \h </w:instrText>
        </w:r>
        <w:r w:rsidR="00C257FE">
          <w:rPr>
            <w:webHidden/>
          </w:rPr>
        </w:r>
        <w:r w:rsidR="00C257FE">
          <w:rPr>
            <w:webHidden/>
          </w:rPr>
          <w:fldChar w:fldCharType="separate"/>
        </w:r>
        <w:r w:rsidR="00DD4E51">
          <w:rPr>
            <w:webHidden/>
          </w:rPr>
          <w:t>12</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7" w:history="1">
        <w:r w:rsidR="00DD4E51" w:rsidRPr="0012501E">
          <w:rPr>
            <w:rStyle w:val="Hyperlink"/>
          </w:rPr>
          <w:t>5.8</w:t>
        </w:r>
        <w:r w:rsidR="00DD4E51">
          <w:rPr>
            <w:rFonts w:asciiTheme="minorHAnsi" w:eastAsiaTheme="minorEastAsia" w:hAnsiTheme="minorHAnsi" w:cstheme="minorBidi"/>
            <w:sz w:val="22"/>
            <w:szCs w:val="22"/>
          </w:rPr>
          <w:tab/>
        </w:r>
        <w:r w:rsidR="00DD4E51" w:rsidRPr="0012501E">
          <w:rPr>
            <w:rStyle w:val="Hyperlink"/>
          </w:rPr>
          <w:t>Air Conditioning</w:t>
        </w:r>
        <w:r w:rsidR="00DD4E51">
          <w:rPr>
            <w:webHidden/>
          </w:rPr>
          <w:tab/>
        </w:r>
        <w:r w:rsidR="00C257FE">
          <w:rPr>
            <w:webHidden/>
          </w:rPr>
          <w:fldChar w:fldCharType="begin"/>
        </w:r>
        <w:r w:rsidR="00DD4E51">
          <w:rPr>
            <w:webHidden/>
          </w:rPr>
          <w:instrText xml:space="preserve"> PAGEREF _Toc315711597 \h </w:instrText>
        </w:r>
        <w:r w:rsidR="00C257FE">
          <w:rPr>
            <w:webHidden/>
          </w:rPr>
        </w:r>
        <w:r w:rsidR="00C257FE">
          <w:rPr>
            <w:webHidden/>
          </w:rPr>
          <w:fldChar w:fldCharType="separate"/>
        </w:r>
        <w:r w:rsidR="00DD4E51">
          <w:rPr>
            <w:webHidden/>
          </w:rPr>
          <w:t>12</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598" w:history="1">
        <w:r w:rsidR="00DD4E51" w:rsidRPr="0012501E">
          <w:rPr>
            <w:rStyle w:val="Hyperlink"/>
          </w:rPr>
          <w:t>5.9</w:t>
        </w:r>
        <w:r w:rsidR="00DD4E51">
          <w:rPr>
            <w:rFonts w:asciiTheme="minorHAnsi" w:eastAsiaTheme="minorEastAsia" w:hAnsiTheme="minorHAnsi" w:cstheme="minorBidi"/>
            <w:sz w:val="22"/>
            <w:szCs w:val="22"/>
          </w:rPr>
          <w:tab/>
        </w:r>
        <w:r w:rsidR="00DD4E51" w:rsidRPr="0012501E">
          <w:rPr>
            <w:rStyle w:val="Hyperlink"/>
          </w:rPr>
          <w:t>Soil Condition</w:t>
        </w:r>
        <w:r w:rsidR="00DD4E51">
          <w:rPr>
            <w:webHidden/>
          </w:rPr>
          <w:tab/>
        </w:r>
        <w:r w:rsidR="00C257FE">
          <w:rPr>
            <w:webHidden/>
          </w:rPr>
          <w:fldChar w:fldCharType="begin"/>
        </w:r>
        <w:r w:rsidR="00DD4E51">
          <w:rPr>
            <w:webHidden/>
          </w:rPr>
          <w:instrText xml:space="preserve"> PAGEREF _Toc315711598 \h </w:instrText>
        </w:r>
        <w:r w:rsidR="00C257FE">
          <w:rPr>
            <w:webHidden/>
          </w:rPr>
        </w:r>
        <w:r w:rsidR="00C257FE">
          <w:rPr>
            <w:webHidden/>
          </w:rPr>
          <w:fldChar w:fldCharType="separate"/>
        </w:r>
        <w:r w:rsidR="00DD4E51">
          <w:rPr>
            <w:webHidden/>
          </w:rPr>
          <w:t>12</w:t>
        </w:r>
        <w:r w:rsidR="00C257FE">
          <w:rPr>
            <w:webHidden/>
          </w:rPr>
          <w:fldChar w:fldCharType="end"/>
        </w:r>
      </w:hyperlink>
    </w:p>
    <w:p w:rsidR="00DD4E51" w:rsidRDefault="002214EF">
      <w:pPr>
        <w:pStyle w:val="TOC1"/>
        <w:rPr>
          <w:rFonts w:eastAsiaTheme="minorEastAsia"/>
        </w:rPr>
      </w:pPr>
      <w:hyperlink w:anchor="_Toc315711599" w:history="1">
        <w:r w:rsidR="00DD4E51" w:rsidRPr="0012501E">
          <w:rPr>
            <w:rStyle w:val="Hyperlink"/>
          </w:rPr>
          <w:t>6.</w:t>
        </w:r>
        <w:r w:rsidR="00DD4E51">
          <w:rPr>
            <w:rFonts w:eastAsiaTheme="minorEastAsia"/>
          </w:rPr>
          <w:tab/>
        </w:r>
        <w:r w:rsidR="00DD4E51" w:rsidRPr="0012501E">
          <w:rPr>
            <w:rStyle w:val="Hyperlink"/>
          </w:rPr>
          <w:t>PROCESS DESIGN BASIS</w:t>
        </w:r>
        <w:r w:rsidR="00DD4E51">
          <w:rPr>
            <w:webHidden/>
          </w:rPr>
          <w:tab/>
        </w:r>
        <w:r w:rsidR="00C257FE">
          <w:rPr>
            <w:webHidden/>
          </w:rPr>
          <w:fldChar w:fldCharType="begin"/>
        </w:r>
        <w:r w:rsidR="00DD4E51">
          <w:rPr>
            <w:webHidden/>
          </w:rPr>
          <w:instrText xml:space="preserve"> PAGEREF _Toc315711599 \h </w:instrText>
        </w:r>
        <w:r w:rsidR="00C257FE">
          <w:rPr>
            <w:webHidden/>
          </w:rPr>
        </w:r>
        <w:r w:rsidR="00C257FE">
          <w:rPr>
            <w:webHidden/>
          </w:rPr>
          <w:fldChar w:fldCharType="separate"/>
        </w:r>
        <w:r w:rsidR="00DD4E51">
          <w:rPr>
            <w:webHidden/>
          </w:rPr>
          <w:t>13</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00" w:history="1">
        <w:r w:rsidR="00DD4E51" w:rsidRPr="0012501E">
          <w:rPr>
            <w:rStyle w:val="Hyperlink"/>
          </w:rPr>
          <w:t>6.1</w:t>
        </w:r>
        <w:r w:rsidR="00DD4E51">
          <w:rPr>
            <w:rFonts w:asciiTheme="minorHAnsi" w:eastAsiaTheme="minorEastAsia" w:hAnsiTheme="minorHAnsi" w:cstheme="minorBidi"/>
            <w:sz w:val="22"/>
            <w:szCs w:val="22"/>
          </w:rPr>
          <w:tab/>
        </w:r>
        <w:r w:rsidR="00DD4E51" w:rsidRPr="0012501E">
          <w:rPr>
            <w:rStyle w:val="Hyperlink"/>
          </w:rPr>
          <w:t>Fluid Data &amp; Fluid Characteristics</w:t>
        </w:r>
        <w:r w:rsidR="00DD4E51">
          <w:rPr>
            <w:webHidden/>
          </w:rPr>
          <w:tab/>
        </w:r>
        <w:r w:rsidR="00C257FE">
          <w:rPr>
            <w:webHidden/>
          </w:rPr>
          <w:fldChar w:fldCharType="begin"/>
        </w:r>
        <w:r w:rsidR="00DD4E51">
          <w:rPr>
            <w:webHidden/>
          </w:rPr>
          <w:instrText xml:space="preserve"> PAGEREF _Toc315711600 \h </w:instrText>
        </w:r>
        <w:r w:rsidR="00C257FE">
          <w:rPr>
            <w:webHidden/>
          </w:rPr>
        </w:r>
        <w:r w:rsidR="00C257FE">
          <w:rPr>
            <w:webHidden/>
          </w:rPr>
          <w:fldChar w:fldCharType="separate"/>
        </w:r>
        <w:r w:rsidR="00DD4E51">
          <w:rPr>
            <w:webHidden/>
          </w:rPr>
          <w:t>13</w:t>
        </w:r>
        <w:r w:rsidR="00C257FE">
          <w:rPr>
            <w:webHidden/>
          </w:rPr>
          <w:fldChar w:fldCharType="end"/>
        </w:r>
      </w:hyperlink>
    </w:p>
    <w:p w:rsidR="00DD4E51" w:rsidRDefault="002214EF" w:rsidP="00DD4E51">
      <w:pPr>
        <w:pStyle w:val="TOC2"/>
        <w:rPr>
          <w:rFonts w:eastAsiaTheme="minorEastAsia"/>
        </w:rPr>
      </w:pPr>
      <w:hyperlink w:anchor="_Toc315711601" w:history="1">
        <w:r w:rsidR="00DD4E51" w:rsidRPr="0012501E">
          <w:rPr>
            <w:rStyle w:val="Hyperlink"/>
          </w:rPr>
          <w:t>6.2</w:t>
        </w:r>
        <w:r w:rsidR="00DD4E51">
          <w:rPr>
            <w:rFonts w:asciiTheme="minorHAnsi" w:eastAsiaTheme="minorEastAsia" w:hAnsiTheme="minorHAnsi" w:cstheme="minorBidi"/>
            <w:sz w:val="22"/>
            <w:szCs w:val="22"/>
          </w:rPr>
          <w:tab/>
        </w:r>
        <w:r w:rsidR="00DD4E51" w:rsidRPr="0012501E">
          <w:rPr>
            <w:rStyle w:val="Hyperlink"/>
          </w:rPr>
          <w:t>Hydrocarbon Composition:</w:t>
        </w:r>
        <w:r w:rsidR="00DD4E51">
          <w:rPr>
            <w:webHidden/>
          </w:rPr>
          <w:tab/>
        </w:r>
        <w:r w:rsidR="00C257FE">
          <w:rPr>
            <w:webHidden/>
          </w:rPr>
          <w:fldChar w:fldCharType="begin"/>
        </w:r>
        <w:r w:rsidR="00DD4E51">
          <w:rPr>
            <w:webHidden/>
          </w:rPr>
          <w:instrText xml:space="preserve"> PAGEREF _Toc315711601 \h </w:instrText>
        </w:r>
        <w:r w:rsidR="00C257FE">
          <w:rPr>
            <w:webHidden/>
          </w:rPr>
        </w:r>
        <w:r w:rsidR="00C257FE">
          <w:rPr>
            <w:webHidden/>
          </w:rPr>
          <w:fldChar w:fldCharType="separate"/>
        </w:r>
        <w:r w:rsidR="00DD4E51">
          <w:rPr>
            <w:webHidden/>
          </w:rPr>
          <w:t>13</w:t>
        </w:r>
        <w:r w:rsidR="00C257FE">
          <w:rPr>
            <w:webHidden/>
          </w:rPr>
          <w:fldChar w:fldCharType="end"/>
        </w:r>
      </w:hyperlink>
    </w:p>
    <w:p w:rsidR="00DD4E51" w:rsidRDefault="002214EF" w:rsidP="00DD4E51">
      <w:pPr>
        <w:pStyle w:val="TOC2"/>
        <w:rPr>
          <w:rFonts w:eastAsiaTheme="minorEastAsia"/>
        </w:rPr>
      </w:pPr>
      <w:hyperlink w:anchor="_Toc315711606" w:history="1">
        <w:r w:rsidR="00DD4E51" w:rsidRPr="0012501E">
          <w:rPr>
            <w:rStyle w:val="Hyperlink"/>
          </w:rPr>
          <w:t>6.3</w:t>
        </w:r>
        <w:r w:rsidR="00DD4E51">
          <w:rPr>
            <w:rFonts w:asciiTheme="minorHAnsi" w:eastAsiaTheme="minorEastAsia" w:hAnsiTheme="minorHAnsi" w:cstheme="minorBidi"/>
            <w:sz w:val="22"/>
            <w:szCs w:val="22"/>
          </w:rPr>
          <w:tab/>
        </w:r>
        <w:r w:rsidR="00DD4E51" w:rsidRPr="0012501E">
          <w:rPr>
            <w:rStyle w:val="Hyperlink"/>
          </w:rPr>
          <w:t>Dead Oil Viscosity Data</w:t>
        </w:r>
        <w:r w:rsidR="00DD4E51">
          <w:rPr>
            <w:webHidden/>
          </w:rPr>
          <w:tab/>
        </w:r>
        <w:r w:rsidR="00C257FE">
          <w:rPr>
            <w:webHidden/>
          </w:rPr>
          <w:fldChar w:fldCharType="begin"/>
        </w:r>
        <w:r w:rsidR="00DD4E51">
          <w:rPr>
            <w:webHidden/>
          </w:rPr>
          <w:instrText xml:space="preserve"> PAGEREF _Toc315711606 \h </w:instrText>
        </w:r>
        <w:r w:rsidR="00C257FE">
          <w:rPr>
            <w:webHidden/>
          </w:rPr>
        </w:r>
        <w:r w:rsidR="00C257FE">
          <w:rPr>
            <w:webHidden/>
          </w:rPr>
          <w:fldChar w:fldCharType="separate"/>
        </w:r>
        <w:r w:rsidR="00DD4E51">
          <w:rPr>
            <w:webHidden/>
          </w:rPr>
          <w:t>15</w:t>
        </w:r>
        <w:r w:rsidR="00C257FE">
          <w:rPr>
            <w:webHidden/>
          </w:rPr>
          <w:fldChar w:fldCharType="end"/>
        </w:r>
      </w:hyperlink>
    </w:p>
    <w:p w:rsidR="00DD4E51" w:rsidRDefault="002214EF" w:rsidP="00DD4E51">
      <w:pPr>
        <w:pStyle w:val="TOC2"/>
        <w:rPr>
          <w:rFonts w:eastAsiaTheme="minorEastAsia"/>
        </w:rPr>
      </w:pPr>
      <w:hyperlink w:anchor="_Toc315711608" w:history="1">
        <w:r w:rsidR="00DD4E51" w:rsidRPr="0012501E">
          <w:rPr>
            <w:rStyle w:val="Hyperlink"/>
          </w:rPr>
          <w:t>6.4</w:t>
        </w:r>
        <w:r w:rsidR="00DD4E51">
          <w:rPr>
            <w:rFonts w:asciiTheme="minorHAnsi" w:eastAsiaTheme="minorEastAsia" w:hAnsiTheme="minorHAnsi" w:cstheme="minorBidi"/>
            <w:sz w:val="22"/>
            <w:szCs w:val="22"/>
          </w:rPr>
          <w:tab/>
        </w:r>
        <w:r w:rsidR="00DD4E51" w:rsidRPr="0012501E">
          <w:rPr>
            <w:rStyle w:val="Hyperlink"/>
          </w:rPr>
          <w:t>Formation Water Composition from wells</w:t>
        </w:r>
        <w:r w:rsidR="00DD4E51">
          <w:rPr>
            <w:webHidden/>
          </w:rPr>
          <w:tab/>
        </w:r>
        <w:r w:rsidR="00C257FE">
          <w:rPr>
            <w:webHidden/>
          </w:rPr>
          <w:fldChar w:fldCharType="begin"/>
        </w:r>
        <w:r w:rsidR="00DD4E51">
          <w:rPr>
            <w:webHidden/>
          </w:rPr>
          <w:instrText xml:space="preserve"> PAGEREF _Toc315711608 \h </w:instrText>
        </w:r>
        <w:r w:rsidR="00C257FE">
          <w:rPr>
            <w:webHidden/>
          </w:rPr>
        </w:r>
        <w:r w:rsidR="00C257FE">
          <w:rPr>
            <w:webHidden/>
          </w:rPr>
          <w:fldChar w:fldCharType="separate"/>
        </w:r>
        <w:r w:rsidR="00DD4E51">
          <w:rPr>
            <w:webHidden/>
          </w:rPr>
          <w:t>15</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12" w:history="1">
        <w:r w:rsidR="00DD4E51" w:rsidRPr="0012501E">
          <w:rPr>
            <w:rStyle w:val="Hyperlink"/>
          </w:rPr>
          <w:t>6.5</w:t>
        </w:r>
        <w:r w:rsidR="00DD4E51">
          <w:rPr>
            <w:rFonts w:asciiTheme="minorHAnsi" w:eastAsiaTheme="minorEastAsia" w:hAnsiTheme="minorHAnsi" w:cstheme="minorBidi"/>
            <w:sz w:val="22"/>
            <w:szCs w:val="22"/>
          </w:rPr>
          <w:tab/>
        </w:r>
        <w:r w:rsidR="00DD4E51" w:rsidRPr="0012501E">
          <w:rPr>
            <w:rStyle w:val="Hyperlink"/>
          </w:rPr>
          <w:t>Potable Water Properties:</w:t>
        </w:r>
        <w:r w:rsidR="00DD4E51">
          <w:rPr>
            <w:webHidden/>
          </w:rPr>
          <w:tab/>
        </w:r>
        <w:r w:rsidR="00C257FE">
          <w:rPr>
            <w:webHidden/>
          </w:rPr>
          <w:fldChar w:fldCharType="begin"/>
        </w:r>
        <w:r w:rsidR="00DD4E51">
          <w:rPr>
            <w:webHidden/>
          </w:rPr>
          <w:instrText xml:space="preserve"> PAGEREF _Toc315711612 \h </w:instrText>
        </w:r>
        <w:r w:rsidR="00C257FE">
          <w:rPr>
            <w:webHidden/>
          </w:rPr>
        </w:r>
        <w:r w:rsidR="00C257FE">
          <w:rPr>
            <w:webHidden/>
          </w:rPr>
          <w:fldChar w:fldCharType="separate"/>
        </w:r>
        <w:r w:rsidR="00DD4E51">
          <w:rPr>
            <w:webHidden/>
          </w:rPr>
          <w:t>15</w:t>
        </w:r>
        <w:r w:rsidR="00C257FE">
          <w:rPr>
            <w:webHidden/>
          </w:rPr>
          <w:fldChar w:fldCharType="end"/>
        </w:r>
      </w:hyperlink>
    </w:p>
    <w:p w:rsidR="00DD4E51" w:rsidRDefault="002214EF" w:rsidP="00DD4E51">
      <w:pPr>
        <w:pStyle w:val="TOC1"/>
        <w:rPr>
          <w:rFonts w:eastAsiaTheme="minorEastAsia"/>
        </w:rPr>
      </w:pPr>
      <w:hyperlink w:anchor="_Toc315711613" w:history="1">
        <w:r w:rsidR="00DD4E51" w:rsidRPr="0012501E">
          <w:rPr>
            <w:rStyle w:val="Hyperlink"/>
            <w:rFonts w:cs="ZWAdobeF"/>
          </w:rPr>
          <w:t>7.</w:t>
        </w:r>
        <w:r w:rsidR="00DD4E51">
          <w:rPr>
            <w:rFonts w:eastAsiaTheme="minorEastAsia"/>
          </w:rPr>
          <w:tab/>
        </w:r>
        <w:r w:rsidR="00DD4E51" w:rsidRPr="0012501E">
          <w:rPr>
            <w:rStyle w:val="Hyperlink"/>
            <w:rFonts w:cs="ZWAdobeF"/>
          </w:rPr>
          <w:t>ARTIFICIAL LIFT METHOD:</w:t>
        </w:r>
        <w:r w:rsidR="00DD4E51">
          <w:rPr>
            <w:webHidden/>
          </w:rPr>
          <w:tab/>
        </w:r>
        <w:r w:rsidR="00C257FE">
          <w:rPr>
            <w:webHidden/>
          </w:rPr>
          <w:fldChar w:fldCharType="begin"/>
        </w:r>
        <w:r w:rsidR="00DD4E51">
          <w:rPr>
            <w:webHidden/>
          </w:rPr>
          <w:instrText xml:space="preserve"> PAGEREF _Toc315711613 \h </w:instrText>
        </w:r>
        <w:r w:rsidR="00C257FE">
          <w:rPr>
            <w:webHidden/>
          </w:rPr>
        </w:r>
        <w:r w:rsidR="00C257FE">
          <w:rPr>
            <w:webHidden/>
          </w:rPr>
          <w:fldChar w:fldCharType="separate"/>
        </w:r>
        <w:r w:rsidR="00DD4E51">
          <w:rPr>
            <w:webHidden/>
          </w:rPr>
          <w:t>16</w:t>
        </w:r>
        <w:r w:rsidR="00C257FE">
          <w:rPr>
            <w:webHidden/>
          </w:rPr>
          <w:fldChar w:fldCharType="end"/>
        </w:r>
      </w:hyperlink>
    </w:p>
    <w:p w:rsidR="00DD4E51" w:rsidRDefault="002214EF" w:rsidP="00DD4E51">
      <w:pPr>
        <w:pStyle w:val="TOC1"/>
        <w:rPr>
          <w:rFonts w:eastAsiaTheme="minorEastAsia"/>
        </w:rPr>
      </w:pPr>
      <w:hyperlink w:anchor="_Toc315711615" w:history="1">
        <w:r w:rsidR="00DD4E51" w:rsidRPr="0012501E">
          <w:rPr>
            <w:rStyle w:val="Hyperlink"/>
            <w:rFonts w:cs="ZWAdobeF"/>
          </w:rPr>
          <w:t>8.</w:t>
        </w:r>
        <w:r w:rsidR="00DD4E51">
          <w:rPr>
            <w:rFonts w:eastAsiaTheme="minorEastAsia"/>
          </w:rPr>
          <w:tab/>
        </w:r>
        <w:r w:rsidR="00DD4E51" w:rsidRPr="0012501E">
          <w:rPr>
            <w:rStyle w:val="Hyperlink"/>
            <w:rFonts w:cs="ZWAdobeF"/>
          </w:rPr>
          <w:t>TURN DOWN RATIO</w:t>
        </w:r>
        <w:r w:rsidR="00DD4E51">
          <w:rPr>
            <w:webHidden/>
          </w:rPr>
          <w:tab/>
        </w:r>
        <w:r w:rsidR="00C257FE">
          <w:rPr>
            <w:webHidden/>
          </w:rPr>
          <w:fldChar w:fldCharType="begin"/>
        </w:r>
        <w:r w:rsidR="00DD4E51">
          <w:rPr>
            <w:webHidden/>
          </w:rPr>
          <w:instrText xml:space="preserve"> PAGEREF _Toc315711615 \h </w:instrText>
        </w:r>
        <w:r w:rsidR="00C257FE">
          <w:rPr>
            <w:webHidden/>
          </w:rPr>
        </w:r>
        <w:r w:rsidR="00C257FE">
          <w:rPr>
            <w:webHidden/>
          </w:rPr>
          <w:fldChar w:fldCharType="separate"/>
        </w:r>
        <w:r w:rsidR="00DD4E51">
          <w:rPr>
            <w:webHidden/>
          </w:rPr>
          <w:t>16</w:t>
        </w:r>
        <w:r w:rsidR="00C257FE">
          <w:rPr>
            <w:webHidden/>
          </w:rPr>
          <w:fldChar w:fldCharType="end"/>
        </w:r>
      </w:hyperlink>
    </w:p>
    <w:p w:rsidR="00DD4E51" w:rsidRDefault="002214EF">
      <w:pPr>
        <w:pStyle w:val="TOC1"/>
        <w:rPr>
          <w:rFonts w:eastAsiaTheme="minorEastAsia"/>
        </w:rPr>
      </w:pPr>
      <w:hyperlink w:anchor="_Toc315711617" w:history="1">
        <w:r w:rsidR="00DD4E51" w:rsidRPr="0012501E">
          <w:rPr>
            <w:rStyle w:val="Hyperlink"/>
            <w:rFonts w:cs="ZWAdobeF"/>
          </w:rPr>
          <w:t>9.</w:t>
        </w:r>
        <w:r w:rsidR="00DD4E51">
          <w:rPr>
            <w:rFonts w:eastAsiaTheme="minorEastAsia"/>
          </w:rPr>
          <w:tab/>
        </w:r>
        <w:r w:rsidR="00DD4E51" w:rsidRPr="0012501E">
          <w:rPr>
            <w:rStyle w:val="Hyperlink"/>
            <w:rFonts w:cs="ZWAdobeF"/>
          </w:rPr>
          <w:t>FEED AND PRODUCT</w:t>
        </w:r>
        <w:r w:rsidR="00DD4E51">
          <w:rPr>
            <w:webHidden/>
          </w:rPr>
          <w:tab/>
        </w:r>
        <w:r w:rsidR="00C257FE">
          <w:rPr>
            <w:webHidden/>
          </w:rPr>
          <w:fldChar w:fldCharType="begin"/>
        </w:r>
        <w:r w:rsidR="00DD4E51">
          <w:rPr>
            <w:webHidden/>
          </w:rPr>
          <w:instrText xml:space="preserve"> PAGEREF _Toc315711617 \h </w:instrText>
        </w:r>
        <w:r w:rsidR="00C257FE">
          <w:rPr>
            <w:webHidden/>
          </w:rPr>
        </w:r>
        <w:r w:rsidR="00C257FE">
          <w:rPr>
            <w:webHidden/>
          </w:rPr>
          <w:fldChar w:fldCharType="separate"/>
        </w:r>
        <w:r w:rsidR="00DD4E51">
          <w:rPr>
            <w:webHidden/>
          </w:rPr>
          <w:t>16</w:t>
        </w:r>
        <w:r w:rsidR="00C257FE">
          <w:rPr>
            <w:webHidden/>
          </w:rPr>
          <w:fldChar w:fldCharType="end"/>
        </w:r>
      </w:hyperlink>
    </w:p>
    <w:p w:rsidR="00DD4E51" w:rsidRDefault="002214EF">
      <w:pPr>
        <w:pStyle w:val="TOC1"/>
        <w:rPr>
          <w:rFonts w:eastAsiaTheme="minorEastAsia"/>
        </w:rPr>
      </w:pPr>
      <w:hyperlink w:anchor="_Toc315711618" w:history="1">
        <w:r w:rsidR="00DD4E51" w:rsidRPr="0012501E">
          <w:rPr>
            <w:rStyle w:val="Hyperlink"/>
            <w:rFonts w:cs="ZWAdobeF"/>
          </w:rPr>
          <w:t>10.</w:t>
        </w:r>
        <w:r w:rsidR="00DD4E51">
          <w:rPr>
            <w:rFonts w:eastAsiaTheme="minorEastAsia"/>
          </w:rPr>
          <w:tab/>
        </w:r>
        <w:r w:rsidR="00DD4E51" w:rsidRPr="0012501E">
          <w:rPr>
            <w:rStyle w:val="Hyperlink"/>
            <w:rFonts w:cs="ZWAdobeF"/>
          </w:rPr>
          <w:t>SOFTWARE</w:t>
        </w:r>
        <w:r w:rsidR="00DD4E51">
          <w:rPr>
            <w:webHidden/>
          </w:rPr>
          <w:tab/>
        </w:r>
        <w:r w:rsidR="00C257FE">
          <w:rPr>
            <w:webHidden/>
          </w:rPr>
          <w:fldChar w:fldCharType="begin"/>
        </w:r>
        <w:r w:rsidR="00DD4E51">
          <w:rPr>
            <w:webHidden/>
          </w:rPr>
          <w:instrText xml:space="preserve"> PAGEREF _Toc315711618 \h </w:instrText>
        </w:r>
        <w:r w:rsidR="00C257FE">
          <w:rPr>
            <w:webHidden/>
          </w:rPr>
        </w:r>
        <w:r w:rsidR="00C257FE">
          <w:rPr>
            <w:webHidden/>
          </w:rPr>
          <w:fldChar w:fldCharType="separate"/>
        </w:r>
        <w:r w:rsidR="00DD4E51">
          <w:rPr>
            <w:webHidden/>
          </w:rPr>
          <w:t>17</w:t>
        </w:r>
        <w:r w:rsidR="00C257FE">
          <w:rPr>
            <w:webHidden/>
          </w:rPr>
          <w:fldChar w:fldCharType="end"/>
        </w:r>
      </w:hyperlink>
    </w:p>
    <w:p w:rsidR="00DD4E51" w:rsidRDefault="002214EF">
      <w:pPr>
        <w:pStyle w:val="TOC1"/>
        <w:rPr>
          <w:rFonts w:eastAsiaTheme="minorEastAsia"/>
        </w:rPr>
      </w:pPr>
      <w:hyperlink w:anchor="_Toc315711619" w:history="1">
        <w:r w:rsidR="00DD4E51" w:rsidRPr="0012501E">
          <w:rPr>
            <w:rStyle w:val="Hyperlink"/>
            <w:rFonts w:cs="ZWAdobeF"/>
          </w:rPr>
          <w:t>11.</w:t>
        </w:r>
        <w:r w:rsidR="00DD4E51">
          <w:rPr>
            <w:rFonts w:eastAsiaTheme="minorEastAsia"/>
          </w:rPr>
          <w:tab/>
        </w:r>
        <w:r w:rsidR="00DD4E51" w:rsidRPr="0012501E">
          <w:rPr>
            <w:rStyle w:val="Hyperlink"/>
            <w:rFonts w:cs="ZWAdobeF"/>
          </w:rPr>
          <w:t>UNITS OF MEASUREMENT</w:t>
        </w:r>
        <w:r w:rsidR="00DD4E51">
          <w:rPr>
            <w:webHidden/>
          </w:rPr>
          <w:tab/>
        </w:r>
        <w:r w:rsidR="00C257FE">
          <w:rPr>
            <w:webHidden/>
          </w:rPr>
          <w:fldChar w:fldCharType="begin"/>
        </w:r>
        <w:r w:rsidR="00DD4E51">
          <w:rPr>
            <w:webHidden/>
          </w:rPr>
          <w:instrText xml:space="preserve"> PAGEREF _Toc315711619 \h </w:instrText>
        </w:r>
        <w:r w:rsidR="00C257FE">
          <w:rPr>
            <w:webHidden/>
          </w:rPr>
        </w:r>
        <w:r w:rsidR="00C257FE">
          <w:rPr>
            <w:webHidden/>
          </w:rPr>
          <w:fldChar w:fldCharType="separate"/>
        </w:r>
        <w:r w:rsidR="00DD4E51">
          <w:rPr>
            <w:webHidden/>
          </w:rPr>
          <w:t>17</w:t>
        </w:r>
        <w:r w:rsidR="00C257FE">
          <w:rPr>
            <w:webHidden/>
          </w:rPr>
          <w:fldChar w:fldCharType="end"/>
        </w:r>
      </w:hyperlink>
    </w:p>
    <w:p w:rsidR="00DD4E51" w:rsidRDefault="002214EF">
      <w:pPr>
        <w:pStyle w:val="TOC1"/>
        <w:rPr>
          <w:rFonts w:eastAsiaTheme="minorEastAsia"/>
        </w:rPr>
      </w:pPr>
      <w:hyperlink w:anchor="_Toc315711620" w:history="1">
        <w:r w:rsidR="00DD4E51" w:rsidRPr="0012501E">
          <w:rPr>
            <w:rStyle w:val="Hyperlink"/>
            <w:rFonts w:cs="ZWAdobeF"/>
          </w:rPr>
          <w:t>12.</w:t>
        </w:r>
        <w:r w:rsidR="00DD4E51">
          <w:rPr>
            <w:rFonts w:eastAsiaTheme="minorEastAsia"/>
          </w:rPr>
          <w:tab/>
        </w:r>
        <w:r w:rsidR="00DD4E51" w:rsidRPr="0012501E">
          <w:rPr>
            <w:rStyle w:val="Hyperlink"/>
            <w:rFonts w:cs="ZWAdobeF"/>
          </w:rPr>
          <w:t>STANDARD CONDITION</w:t>
        </w:r>
        <w:r w:rsidR="00DD4E51">
          <w:rPr>
            <w:webHidden/>
          </w:rPr>
          <w:tab/>
        </w:r>
        <w:r w:rsidR="00C257FE">
          <w:rPr>
            <w:webHidden/>
          </w:rPr>
          <w:fldChar w:fldCharType="begin"/>
        </w:r>
        <w:r w:rsidR="00DD4E51">
          <w:rPr>
            <w:webHidden/>
          </w:rPr>
          <w:instrText xml:space="preserve"> PAGEREF _Toc315711620 \h </w:instrText>
        </w:r>
        <w:r w:rsidR="00C257FE">
          <w:rPr>
            <w:webHidden/>
          </w:rPr>
        </w:r>
        <w:r w:rsidR="00C257FE">
          <w:rPr>
            <w:webHidden/>
          </w:rPr>
          <w:fldChar w:fldCharType="separate"/>
        </w:r>
        <w:r w:rsidR="00DD4E51">
          <w:rPr>
            <w:webHidden/>
          </w:rPr>
          <w:t>18</w:t>
        </w:r>
        <w:r w:rsidR="00C257FE">
          <w:rPr>
            <w:webHidden/>
          </w:rPr>
          <w:fldChar w:fldCharType="end"/>
        </w:r>
      </w:hyperlink>
    </w:p>
    <w:p w:rsidR="00DD4E51" w:rsidRDefault="002214EF">
      <w:pPr>
        <w:pStyle w:val="TOC1"/>
        <w:rPr>
          <w:rFonts w:eastAsiaTheme="minorEastAsia"/>
        </w:rPr>
      </w:pPr>
      <w:hyperlink w:anchor="_Toc315711621" w:history="1">
        <w:r w:rsidR="00DD4E51" w:rsidRPr="0012501E">
          <w:rPr>
            <w:rStyle w:val="Hyperlink"/>
            <w:rFonts w:cs="ZWAdobeF"/>
          </w:rPr>
          <w:t>13.</w:t>
        </w:r>
        <w:r w:rsidR="00DD4E51">
          <w:rPr>
            <w:rFonts w:eastAsiaTheme="minorEastAsia"/>
          </w:rPr>
          <w:tab/>
        </w:r>
        <w:r w:rsidR="00DD4E51" w:rsidRPr="0012501E">
          <w:rPr>
            <w:rStyle w:val="Hyperlink"/>
            <w:rFonts w:cs="ZWAdobeF"/>
          </w:rPr>
          <w:t>NUMBERING PROCEDURE</w:t>
        </w:r>
        <w:r w:rsidR="00DD4E51">
          <w:rPr>
            <w:webHidden/>
          </w:rPr>
          <w:tab/>
        </w:r>
        <w:r w:rsidR="00C257FE">
          <w:rPr>
            <w:webHidden/>
          </w:rPr>
          <w:fldChar w:fldCharType="begin"/>
        </w:r>
        <w:r w:rsidR="00DD4E51">
          <w:rPr>
            <w:webHidden/>
          </w:rPr>
          <w:instrText xml:space="preserve"> PAGEREF _Toc315711621 \h </w:instrText>
        </w:r>
        <w:r w:rsidR="00C257FE">
          <w:rPr>
            <w:webHidden/>
          </w:rPr>
        </w:r>
        <w:r w:rsidR="00C257FE">
          <w:rPr>
            <w:webHidden/>
          </w:rPr>
          <w:fldChar w:fldCharType="separate"/>
        </w:r>
        <w:r w:rsidR="00DD4E51">
          <w:rPr>
            <w:webHidden/>
          </w:rPr>
          <w:t>18</w:t>
        </w:r>
        <w:r w:rsidR="00C257FE">
          <w:rPr>
            <w:webHidden/>
          </w:rPr>
          <w:fldChar w:fldCharType="end"/>
        </w:r>
      </w:hyperlink>
    </w:p>
    <w:p w:rsidR="00DD4E51" w:rsidRDefault="002214EF">
      <w:pPr>
        <w:pStyle w:val="TOC1"/>
        <w:rPr>
          <w:rFonts w:eastAsiaTheme="minorEastAsia"/>
        </w:rPr>
      </w:pPr>
      <w:hyperlink w:anchor="_Toc315711622" w:history="1">
        <w:r w:rsidR="00DD4E51" w:rsidRPr="0012501E">
          <w:rPr>
            <w:rStyle w:val="Hyperlink"/>
            <w:rFonts w:cs="ZWAdobeF"/>
          </w:rPr>
          <w:t>14.</w:t>
        </w:r>
        <w:r w:rsidR="00DD4E51">
          <w:rPr>
            <w:rFonts w:eastAsiaTheme="minorEastAsia"/>
          </w:rPr>
          <w:tab/>
        </w:r>
        <w:r w:rsidR="00DD4E51" w:rsidRPr="0012501E">
          <w:rPr>
            <w:rStyle w:val="Hyperlink"/>
            <w:rFonts w:cs="ZWAdobeF"/>
          </w:rPr>
          <w:t>PROCESS LIFE TIME</w:t>
        </w:r>
        <w:r w:rsidR="00DD4E51">
          <w:rPr>
            <w:webHidden/>
          </w:rPr>
          <w:tab/>
        </w:r>
        <w:r w:rsidR="00C257FE">
          <w:rPr>
            <w:webHidden/>
          </w:rPr>
          <w:fldChar w:fldCharType="begin"/>
        </w:r>
        <w:r w:rsidR="00DD4E51">
          <w:rPr>
            <w:webHidden/>
          </w:rPr>
          <w:instrText xml:space="preserve"> PAGEREF _Toc315711622 \h </w:instrText>
        </w:r>
        <w:r w:rsidR="00C257FE">
          <w:rPr>
            <w:webHidden/>
          </w:rPr>
        </w:r>
        <w:r w:rsidR="00C257FE">
          <w:rPr>
            <w:webHidden/>
          </w:rPr>
          <w:fldChar w:fldCharType="separate"/>
        </w:r>
        <w:r w:rsidR="00DD4E51">
          <w:rPr>
            <w:webHidden/>
          </w:rPr>
          <w:t>18</w:t>
        </w:r>
        <w:r w:rsidR="00C257FE">
          <w:rPr>
            <w:webHidden/>
          </w:rPr>
          <w:fldChar w:fldCharType="end"/>
        </w:r>
      </w:hyperlink>
    </w:p>
    <w:p w:rsidR="00DD4E51" w:rsidRDefault="002214EF">
      <w:pPr>
        <w:pStyle w:val="TOC1"/>
        <w:rPr>
          <w:rFonts w:eastAsiaTheme="minorEastAsia"/>
        </w:rPr>
      </w:pPr>
      <w:hyperlink w:anchor="_Toc315711623" w:history="1">
        <w:r w:rsidR="00DD4E51" w:rsidRPr="0012501E">
          <w:rPr>
            <w:rStyle w:val="Hyperlink"/>
            <w:rFonts w:cs="ZWAdobeF"/>
          </w:rPr>
          <w:t>15.</w:t>
        </w:r>
        <w:r w:rsidR="00DD4E51">
          <w:rPr>
            <w:rFonts w:eastAsiaTheme="minorEastAsia"/>
          </w:rPr>
          <w:tab/>
        </w:r>
        <w:r w:rsidR="00DD4E51" w:rsidRPr="0012501E">
          <w:rPr>
            <w:rStyle w:val="Hyperlink"/>
            <w:rFonts w:cs="ZWAdobeF"/>
          </w:rPr>
          <w:t>Distribution of Flow</w:t>
        </w:r>
        <w:r w:rsidR="00DD4E51">
          <w:rPr>
            <w:webHidden/>
          </w:rPr>
          <w:tab/>
        </w:r>
        <w:r w:rsidR="00C257FE">
          <w:rPr>
            <w:webHidden/>
          </w:rPr>
          <w:fldChar w:fldCharType="begin"/>
        </w:r>
        <w:r w:rsidR="00DD4E51">
          <w:rPr>
            <w:webHidden/>
          </w:rPr>
          <w:instrText xml:space="preserve"> PAGEREF _Toc315711623 \h </w:instrText>
        </w:r>
        <w:r w:rsidR="00C257FE">
          <w:rPr>
            <w:webHidden/>
          </w:rPr>
        </w:r>
        <w:r w:rsidR="00C257FE">
          <w:rPr>
            <w:webHidden/>
          </w:rPr>
          <w:fldChar w:fldCharType="separate"/>
        </w:r>
        <w:r w:rsidR="00DD4E51">
          <w:rPr>
            <w:webHidden/>
          </w:rPr>
          <w:t>18</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24" w:history="1">
        <w:r w:rsidR="00DD4E51" w:rsidRPr="0012501E">
          <w:rPr>
            <w:rStyle w:val="Hyperlink"/>
          </w:rPr>
          <w:t>15.1</w:t>
        </w:r>
        <w:r w:rsidR="00DD4E51">
          <w:rPr>
            <w:rFonts w:asciiTheme="minorHAnsi" w:eastAsiaTheme="minorEastAsia" w:hAnsiTheme="minorHAnsi" w:cstheme="minorBidi"/>
            <w:sz w:val="22"/>
            <w:szCs w:val="22"/>
          </w:rPr>
          <w:tab/>
        </w:r>
        <w:r w:rsidR="00DD4E51" w:rsidRPr="0012501E">
          <w:rPr>
            <w:rStyle w:val="Hyperlink"/>
          </w:rPr>
          <w:t>Unit brief identification:</w:t>
        </w:r>
        <w:r w:rsidR="00DD4E51">
          <w:rPr>
            <w:webHidden/>
          </w:rPr>
          <w:tab/>
        </w:r>
        <w:r w:rsidR="00C257FE">
          <w:rPr>
            <w:webHidden/>
          </w:rPr>
          <w:fldChar w:fldCharType="begin"/>
        </w:r>
        <w:r w:rsidR="00DD4E51">
          <w:rPr>
            <w:webHidden/>
          </w:rPr>
          <w:instrText xml:space="preserve"> PAGEREF _Toc315711624 \h </w:instrText>
        </w:r>
        <w:r w:rsidR="00C257FE">
          <w:rPr>
            <w:webHidden/>
          </w:rPr>
        </w:r>
        <w:r w:rsidR="00C257FE">
          <w:rPr>
            <w:webHidden/>
          </w:rPr>
          <w:fldChar w:fldCharType="separate"/>
        </w:r>
        <w:r w:rsidR="00DD4E51">
          <w:rPr>
            <w:webHidden/>
          </w:rPr>
          <w:t>19</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25" w:history="1">
        <w:r w:rsidR="00DD4E51" w:rsidRPr="0012501E">
          <w:rPr>
            <w:rStyle w:val="Hyperlink"/>
          </w:rPr>
          <w:t>15.2</w:t>
        </w:r>
        <w:r w:rsidR="00DD4E51">
          <w:rPr>
            <w:rFonts w:asciiTheme="minorHAnsi" w:eastAsiaTheme="minorEastAsia" w:hAnsiTheme="minorHAnsi" w:cstheme="minorBidi"/>
            <w:sz w:val="22"/>
            <w:szCs w:val="22"/>
          </w:rPr>
          <w:tab/>
        </w:r>
        <w:r w:rsidR="00DD4E51" w:rsidRPr="0012501E">
          <w:rPr>
            <w:rStyle w:val="Hyperlink"/>
          </w:rPr>
          <w:t>Unit Specification and Limitation:</w:t>
        </w:r>
        <w:r w:rsidR="00DD4E51">
          <w:rPr>
            <w:webHidden/>
          </w:rPr>
          <w:tab/>
        </w:r>
        <w:r w:rsidR="00C257FE">
          <w:rPr>
            <w:webHidden/>
          </w:rPr>
          <w:fldChar w:fldCharType="begin"/>
        </w:r>
        <w:r w:rsidR="00DD4E51">
          <w:rPr>
            <w:webHidden/>
          </w:rPr>
          <w:instrText xml:space="preserve"> PAGEREF _Toc315711625 \h </w:instrText>
        </w:r>
        <w:r w:rsidR="00C257FE">
          <w:rPr>
            <w:webHidden/>
          </w:rPr>
        </w:r>
        <w:r w:rsidR="00C257FE">
          <w:rPr>
            <w:webHidden/>
          </w:rPr>
          <w:fldChar w:fldCharType="separate"/>
        </w:r>
        <w:r w:rsidR="00DD4E51">
          <w:rPr>
            <w:webHidden/>
          </w:rPr>
          <w:t>19</w:t>
        </w:r>
        <w:r w:rsidR="00C257FE">
          <w:rPr>
            <w:webHidden/>
          </w:rPr>
          <w:fldChar w:fldCharType="end"/>
        </w:r>
      </w:hyperlink>
    </w:p>
    <w:p w:rsidR="00DD4E51" w:rsidRDefault="002214EF">
      <w:pPr>
        <w:pStyle w:val="TOC1"/>
        <w:rPr>
          <w:rFonts w:eastAsiaTheme="minorEastAsia"/>
        </w:rPr>
      </w:pPr>
      <w:hyperlink w:anchor="_Toc315711626" w:history="1">
        <w:r w:rsidR="00DD4E51" w:rsidRPr="0012501E">
          <w:rPr>
            <w:rStyle w:val="Hyperlink"/>
            <w:rFonts w:cs="ZWAdobeF"/>
          </w:rPr>
          <w:t>16.</w:t>
        </w:r>
        <w:r w:rsidR="00DD4E51">
          <w:rPr>
            <w:rFonts w:eastAsiaTheme="minorEastAsia"/>
          </w:rPr>
          <w:tab/>
        </w:r>
        <w:r w:rsidR="00DD4E51" w:rsidRPr="0012501E">
          <w:rPr>
            <w:rStyle w:val="Hyperlink"/>
            <w:rFonts w:cs="ZWAdobeF"/>
          </w:rPr>
          <w:t>UTILITY CONDITIONS</w:t>
        </w:r>
        <w:r w:rsidR="00DD4E51">
          <w:rPr>
            <w:webHidden/>
          </w:rPr>
          <w:tab/>
        </w:r>
        <w:r w:rsidR="00C257FE">
          <w:rPr>
            <w:webHidden/>
          </w:rPr>
          <w:fldChar w:fldCharType="begin"/>
        </w:r>
        <w:r w:rsidR="00DD4E51">
          <w:rPr>
            <w:webHidden/>
          </w:rPr>
          <w:instrText xml:space="preserve"> PAGEREF _Toc315711626 \h </w:instrText>
        </w:r>
        <w:r w:rsidR="00C257FE">
          <w:rPr>
            <w:webHidden/>
          </w:rPr>
        </w:r>
        <w:r w:rsidR="00C257FE">
          <w:rPr>
            <w:webHidden/>
          </w:rPr>
          <w:fldChar w:fldCharType="separate"/>
        </w:r>
        <w:r w:rsidR="00DD4E51">
          <w:rPr>
            <w:webHidden/>
          </w:rPr>
          <w:t>21</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27" w:history="1">
        <w:r w:rsidR="00DD4E51" w:rsidRPr="0012501E">
          <w:rPr>
            <w:rStyle w:val="Hyperlink"/>
          </w:rPr>
          <w:t>16.1</w:t>
        </w:r>
        <w:r w:rsidR="00DD4E51">
          <w:rPr>
            <w:rFonts w:asciiTheme="minorHAnsi" w:eastAsiaTheme="minorEastAsia" w:hAnsiTheme="minorHAnsi" w:cstheme="minorBidi"/>
            <w:sz w:val="22"/>
            <w:szCs w:val="22"/>
          </w:rPr>
          <w:tab/>
        </w:r>
        <w:r w:rsidR="00DD4E51" w:rsidRPr="0012501E">
          <w:rPr>
            <w:rStyle w:val="Hyperlink"/>
          </w:rPr>
          <w:t>Fire Water</w:t>
        </w:r>
        <w:r w:rsidR="00DD4E51">
          <w:rPr>
            <w:webHidden/>
          </w:rPr>
          <w:tab/>
        </w:r>
        <w:r w:rsidR="00C257FE">
          <w:rPr>
            <w:webHidden/>
          </w:rPr>
          <w:fldChar w:fldCharType="begin"/>
        </w:r>
        <w:r w:rsidR="00DD4E51">
          <w:rPr>
            <w:webHidden/>
          </w:rPr>
          <w:instrText xml:space="preserve"> PAGEREF _Toc315711627 \h </w:instrText>
        </w:r>
        <w:r w:rsidR="00C257FE">
          <w:rPr>
            <w:webHidden/>
          </w:rPr>
        </w:r>
        <w:r w:rsidR="00C257FE">
          <w:rPr>
            <w:webHidden/>
          </w:rPr>
          <w:fldChar w:fldCharType="separate"/>
        </w:r>
        <w:r w:rsidR="00DD4E51">
          <w:rPr>
            <w:webHidden/>
          </w:rPr>
          <w:t>21</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28" w:history="1">
        <w:r w:rsidR="00DD4E51" w:rsidRPr="0012501E">
          <w:rPr>
            <w:rStyle w:val="Hyperlink"/>
          </w:rPr>
          <w:t>16.2</w:t>
        </w:r>
        <w:r w:rsidR="00DD4E51">
          <w:rPr>
            <w:rFonts w:asciiTheme="minorHAnsi" w:eastAsiaTheme="minorEastAsia" w:hAnsiTheme="minorHAnsi" w:cstheme="minorBidi"/>
            <w:sz w:val="22"/>
            <w:szCs w:val="22"/>
          </w:rPr>
          <w:tab/>
        </w:r>
        <w:r w:rsidR="00DD4E51" w:rsidRPr="0012501E">
          <w:rPr>
            <w:rStyle w:val="Hyperlink"/>
          </w:rPr>
          <w:t>Instrument and plant air</w:t>
        </w:r>
        <w:r w:rsidR="00DD4E51">
          <w:rPr>
            <w:webHidden/>
          </w:rPr>
          <w:tab/>
        </w:r>
        <w:r w:rsidR="00C257FE">
          <w:rPr>
            <w:webHidden/>
          </w:rPr>
          <w:fldChar w:fldCharType="begin"/>
        </w:r>
        <w:r w:rsidR="00DD4E51">
          <w:rPr>
            <w:webHidden/>
          </w:rPr>
          <w:instrText xml:space="preserve"> PAGEREF _Toc315711628 \h </w:instrText>
        </w:r>
        <w:r w:rsidR="00C257FE">
          <w:rPr>
            <w:webHidden/>
          </w:rPr>
        </w:r>
        <w:r w:rsidR="00C257FE">
          <w:rPr>
            <w:webHidden/>
          </w:rPr>
          <w:fldChar w:fldCharType="separate"/>
        </w:r>
        <w:r w:rsidR="00DD4E51">
          <w:rPr>
            <w:webHidden/>
          </w:rPr>
          <w:t>21</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29" w:history="1">
        <w:r w:rsidR="00DD4E51" w:rsidRPr="0012501E">
          <w:rPr>
            <w:rStyle w:val="Hyperlink"/>
          </w:rPr>
          <w:t>16.3</w:t>
        </w:r>
        <w:r w:rsidR="00DD4E51">
          <w:rPr>
            <w:rFonts w:asciiTheme="minorHAnsi" w:eastAsiaTheme="minorEastAsia" w:hAnsiTheme="minorHAnsi" w:cstheme="minorBidi"/>
            <w:sz w:val="22"/>
            <w:szCs w:val="22"/>
          </w:rPr>
          <w:tab/>
        </w:r>
        <w:r w:rsidR="00DD4E51" w:rsidRPr="0012501E">
          <w:rPr>
            <w:rStyle w:val="Hyperlink"/>
          </w:rPr>
          <w:t>Nitrogen</w:t>
        </w:r>
        <w:r w:rsidR="00DD4E51">
          <w:rPr>
            <w:webHidden/>
          </w:rPr>
          <w:tab/>
        </w:r>
        <w:r w:rsidR="00C257FE">
          <w:rPr>
            <w:webHidden/>
          </w:rPr>
          <w:fldChar w:fldCharType="begin"/>
        </w:r>
        <w:r w:rsidR="00DD4E51">
          <w:rPr>
            <w:webHidden/>
          </w:rPr>
          <w:instrText xml:space="preserve"> PAGEREF _Toc315711629 \h </w:instrText>
        </w:r>
        <w:r w:rsidR="00C257FE">
          <w:rPr>
            <w:webHidden/>
          </w:rPr>
        </w:r>
        <w:r w:rsidR="00C257FE">
          <w:rPr>
            <w:webHidden/>
          </w:rPr>
          <w:fldChar w:fldCharType="separate"/>
        </w:r>
        <w:r w:rsidR="00DD4E51">
          <w:rPr>
            <w:webHidden/>
          </w:rPr>
          <w:t>22</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0" w:history="1">
        <w:r w:rsidR="00DD4E51" w:rsidRPr="0012501E">
          <w:rPr>
            <w:rStyle w:val="Hyperlink"/>
          </w:rPr>
          <w:t>16.4</w:t>
        </w:r>
        <w:r w:rsidR="00DD4E51">
          <w:rPr>
            <w:rFonts w:asciiTheme="minorHAnsi" w:eastAsiaTheme="minorEastAsia" w:hAnsiTheme="minorHAnsi" w:cstheme="minorBidi"/>
            <w:sz w:val="22"/>
            <w:szCs w:val="22"/>
          </w:rPr>
          <w:tab/>
        </w:r>
        <w:r w:rsidR="00DD4E51" w:rsidRPr="0012501E">
          <w:rPr>
            <w:rStyle w:val="Hyperlink"/>
          </w:rPr>
          <w:t>Waste Water System</w:t>
        </w:r>
        <w:r w:rsidR="00DD4E51">
          <w:rPr>
            <w:webHidden/>
          </w:rPr>
          <w:tab/>
        </w:r>
        <w:r w:rsidR="00C257FE">
          <w:rPr>
            <w:webHidden/>
          </w:rPr>
          <w:fldChar w:fldCharType="begin"/>
        </w:r>
        <w:r w:rsidR="00DD4E51">
          <w:rPr>
            <w:webHidden/>
          </w:rPr>
          <w:instrText xml:space="preserve"> PAGEREF _Toc315711630 \h </w:instrText>
        </w:r>
        <w:r w:rsidR="00C257FE">
          <w:rPr>
            <w:webHidden/>
          </w:rPr>
        </w:r>
        <w:r w:rsidR="00C257FE">
          <w:rPr>
            <w:webHidden/>
          </w:rPr>
          <w:fldChar w:fldCharType="separate"/>
        </w:r>
        <w:r w:rsidR="00DD4E51">
          <w:rPr>
            <w:webHidden/>
          </w:rPr>
          <w:t>22</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1" w:history="1">
        <w:r w:rsidR="00DD4E51" w:rsidRPr="0012501E">
          <w:rPr>
            <w:rStyle w:val="Hyperlink"/>
          </w:rPr>
          <w:t>16.5</w:t>
        </w:r>
        <w:r w:rsidR="00DD4E51">
          <w:rPr>
            <w:rFonts w:asciiTheme="minorHAnsi" w:eastAsiaTheme="minorEastAsia" w:hAnsiTheme="minorHAnsi" w:cstheme="minorBidi"/>
            <w:sz w:val="22"/>
            <w:szCs w:val="22"/>
          </w:rPr>
          <w:tab/>
        </w:r>
        <w:r w:rsidR="00DD4E51" w:rsidRPr="0012501E">
          <w:rPr>
            <w:rStyle w:val="Hyperlink"/>
          </w:rPr>
          <w:t>Potable &amp; Service Water</w:t>
        </w:r>
        <w:r w:rsidR="00DD4E51">
          <w:rPr>
            <w:webHidden/>
          </w:rPr>
          <w:tab/>
        </w:r>
        <w:r w:rsidR="00C257FE">
          <w:rPr>
            <w:webHidden/>
          </w:rPr>
          <w:fldChar w:fldCharType="begin"/>
        </w:r>
        <w:r w:rsidR="00DD4E51">
          <w:rPr>
            <w:webHidden/>
          </w:rPr>
          <w:instrText xml:space="preserve"> PAGEREF _Toc315711631 \h </w:instrText>
        </w:r>
        <w:r w:rsidR="00C257FE">
          <w:rPr>
            <w:webHidden/>
          </w:rPr>
        </w:r>
        <w:r w:rsidR="00C257FE">
          <w:rPr>
            <w:webHidden/>
          </w:rPr>
          <w:fldChar w:fldCharType="separate"/>
        </w:r>
        <w:r w:rsidR="00DD4E51">
          <w:rPr>
            <w:webHidden/>
          </w:rPr>
          <w:t>23</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2" w:history="1">
        <w:r w:rsidR="00DD4E51" w:rsidRPr="0012501E">
          <w:rPr>
            <w:rStyle w:val="Hyperlink"/>
          </w:rPr>
          <w:t>16.6</w:t>
        </w:r>
        <w:r w:rsidR="00DD4E51">
          <w:rPr>
            <w:rFonts w:asciiTheme="minorHAnsi" w:eastAsiaTheme="minorEastAsia" w:hAnsiTheme="minorHAnsi" w:cstheme="minorBidi"/>
            <w:sz w:val="22"/>
            <w:szCs w:val="22"/>
          </w:rPr>
          <w:tab/>
        </w:r>
        <w:r w:rsidR="00DD4E51" w:rsidRPr="0012501E">
          <w:rPr>
            <w:rStyle w:val="Hyperlink"/>
          </w:rPr>
          <w:t>Flare System</w:t>
        </w:r>
        <w:r w:rsidR="00DD4E51">
          <w:rPr>
            <w:webHidden/>
          </w:rPr>
          <w:tab/>
        </w:r>
        <w:r w:rsidR="00C257FE">
          <w:rPr>
            <w:webHidden/>
          </w:rPr>
          <w:fldChar w:fldCharType="begin"/>
        </w:r>
        <w:r w:rsidR="00DD4E51">
          <w:rPr>
            <w:webHidden/>
          </w:rPr>
          <w:instrText xml:space="preserve"> PAGEREF _Toc315711632 \h </w:instrText>
        </w:r>
        <w:r w:rsidR="00C257FE">
          <w:rPr>
            <w:webHidden/>
          </w:rPr>
        </w:r>
        <w:r w:rsidR="00C257FE">
          <w:rPr>
            <w:webHidden/>
          </w:rPr>
          <w:fldChar w:fldCharType="separate"/>
        </w:r>
        <w:r w:rsidR="00DD4E51">
          <w:rPr>
            <w:webHidden/>
          </w:rPr>
          <w:t>23</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3" w:history="1">
        <w:r w:rsidR="00DD4E51" w:rsidRPr="0012501E">
          <w:rPr>
            <w:rStyle w:val="Hyperlink"/>
          </w:rPr>
          <w:t>16.7</w:t>
        </w:r>
        <w:r w:rsidR="00DD4E51">
          <w:rPr>
            <w:rFonts w:asciiTheme="minorHAnsi" w:eastAsiaTheme="minorEastAsia" w:hAnsiTheme="minorHAnsi" w:cstheme="minorBidi"/>
            <w:sz w:val="22"/>
            <w:szCs w:val="22"/>
          </w:rPr>
          <w:tab/>
        </w:r>
        <w:r w:rsidR="00DD4E51" w:rsidRPr="0012501E">
          <w:rPr>
            <w:rStyle w:val="Hyperlink"/>
          </w:rPr>
          <w:t>Chemical Package</w:t>
        </w:r>
        <w:r w:rsidR="00DD4E51">
          <w:rPr>
            <w:webHidden/>
          </w:rPr>
          <w:tab/>
        </w:r>
        <w:r w:rsidR="00C257FE">
          <w:rPr>
            <w:webHidden/>
          </w:rPr>
          <w:fldChar w:fldCharType="begin"/>
        </w:r>
        <w:r w:rsidR="00DD4E51">
          <w:rPr>
            <w:webHidden/>
          </w:rPr>
          <w:instrText xml:space="preserve"> PAGEREF _Toc315711633 \h </w:instrText>
        </w:r>
        <w:r w:rsidR="00C257FE">
          <w:rPr>
            <w:webHidden/>
          </w:rPr>
        </w:r>
        <w:r w:rsidR="00C257FE">
          <w:rPr>
            <w:webHidden/>
          </w:rPr>
          <w:fldChar w:fldCharType="separate"/>
        </w:r>
        <w:r w:rsidR="00DD4E51">
          <w:rPr>
            <w:webHidden/>
          </w:rPr>
          <w:t>23</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4" w:history="1">
        <w:r w:rsidR="00DD4E51" w:rsidRPr="0012501E">
          <w:rPr>
            <w:rStyle w:val="Hyperlink"/>
          </w:rPr>
          <w:t>16.8</w:t>
        </w:r>
        <w:r w:rsidR="00DD4E51">
          <w:rPr>
            <w:rFonts w:asciiTheme="minorHAnsi" w:eastAsiaTheme="minorEastAsia" w:hAnsiTheme="minorHAnsi" w:cstheme="minorBidi"/>
            <w:sz w:val="22"/>
            <w:szCs w:val="22"/>
          </w:rPr>
          <w:tab/>
        </w:r>
        <w:r w:rsidR="00DD4E51" w:rsidRPr="0012501E">
          <w:rPr>
            <w:rStyle w:val="Hyperlink"/>
          </w:rPr>
          <w:t>Fuel gas</w:t>
        </w:r>
        <w:r w:rsidR="00DD4E51">
          <w:rPr>
            <w:webHidden/>
          </w:rPr>
          <w:tab/>
        </w:r>
        <w:r w:rsidR="00C257FE">
          <w:rPr>
            <w:webHidden/>
          </w:rPr>
          <w:fldChar w:fldCharType="begin"/>
        </w:r>
        <w:r w:rsidR="00DD4E51">
          <w:rPr>
            <w:webHidden/>
          </w:rPr>
          <w:instrText xml:space="preserve"> PAGEREF _Toc315711634 \h </w:instrText>
        </w:r>
        <w:r w:rsidR="00C257FE">
          <w:rPr>
            <w:webHidden/>
          </w:rPr>
        </w:r>
        <w:r w:rsidR="00C257FE">
          <w:rPr>
            <w:webHidden/>
          </w:rPr>
          <w:fldChar w:fldCharType="separate"/>
        </w:r>
        <w:r w:rsidR="00DD4E51">
          <w:rPr>
            <w:webHidden/>
          </w:rPr>
          <w:t>23</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5" w:history="1">
        <w:r w:rsidR="00DD4E51" w:rsidRPr="0012501E">
          <w:rPr>
            <w:rStyle w:val="Hyperlink"/>
          </w:rPr>
          <w:t>16.9</w:t>
        </w:r>
        <w:r w:rsidR="00DD4E51">
          <w:rPr>
            <w:rFonts w:asciiTheme="minorHAnsi" w:eastAsiaTheme="minorEastAsia" w:hAnsiTheme="minorHAnsi" w:cstheme="minorBidi"/>
            <w:sz w:val="22"/>
            <w:szCs w:val="22"/>
          </w:rPr>
          <w:tab/>
        </w:r>
        <w:r w:rsidR="00DD4E51" w:rsidRPr="0012501E">
          <w:rPr>
            <w:rStyle w:val="Hyperlink"/>
          </w:rPr>
          <w:t>Fuel Oil System</w:t>
        </w:r>
        <w:r w:rsidR="00DD4E51">
          <w:rPr>
            <w:webHidden/>
          </w:rPr>
          <w:tab/>
        </w:r>
        <w:r w:rsidR="00C257FE">
          <w:rPr>
            <w:webHidden/>
          </w:rPr>
          <w:fldChar w:fldCharType="begin"/>
        </w:r>
        <w:r w:rsidR="00DD4E51">
          <w:rPr>
            <w:webHidden/>
          </w:rPr>
          <w:instrText xml:space="preserve"> PAGEREF _Toc315711635 \h </w:instrText>
        </w:r>
        <w:r w:rsidR="00C257FE">
          <w:rPr>
            <w:webHidden/>
          </w:rPr>
        </w:r>
        <w:r w:rsidR="00C257FE">
          <w:rPr>
            <w:webHidden/>
          </w:rPr>
          <w:fldChar w:fldCharType="separate"/>
        </w:r>
        <w:r w:rsidR="00DD4E51">
          <w:rPr>
            <w:webHidden/>
          </w:rPr>
          <w:t>23</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6" w:history="1">
        <w:r w:rsidR="00DD4E51" w:rsidRPr="0012501E">
          <w:rPr>
            <w:rStyle w:val="Hyperlink"/>
          </w:rPr>
          <w:t>16.10</w:t>
        </w:r>
        <w:r w:rsidR="00DD4E51">
          <w:rPr>
            <w:rFonts w:asciiTheme="minorHAnsi" w:eastAsiaTheme="minorEastAsia" w:hAnsiTheme="minorHAnsi" w:cstheme="minorBidi"/>
            <w:sz w:val="22"/>
            <w:szCs w:val="22"/>
          </w:rPr>
          <w:tab/>
        </w:r>
        <w:r w:rsidR="00DD4E51" w:rsidRPr="0012501E">
          <w:rPr>
            <w:rStyle w:val="Hyperlink"/>
          </w:rPr>
          <w:t>Closed and Open Drains</w:t>
        </w:r>
        <w:r w:rsidR="00DD4E51">
          <w:rPr>
            <w:webHidden/>
          </w:rPr>
          <w:tab/>
        </w:r>
        <w:r w:rsidR="00C257FE">
          <w:rPr>
            <w:webHidden/>
          </w:rPr>
          <w:fldChar w:fldCharType="begin"/>
        </w:r>
        <w:r w:rsidR="00DD4E51">
          <w:rPr>
            <w:webHidden/>
          </w:rPr>
          <w:instrText xml:space="preserve"> PAGEREF _Toc315711636 \h </w:instrText>
        </w:r>
        <w:r w:rsidR="00C257FE">
          <w:rPr>
            <w:webHidden/>
          </w:rPr>
        </w:r>
        <w:r w:rsidR="00C257FE">
          <w:rPr>
            <w:webHidden/>
          </w:rPr>
          <w:fldChar w:fldCharType="separate"/>
        </w:r>
        <w:r w:rsidR="00DD4E51">
          <w:rPr>
            <w:webHidden/>
          </w:rPr>
          <w:t>23</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7" w:history="1">
        <w:r w:rsidR="00DD4E51" w:rsidRPr="0012501E">
          <w:rPr>
            <w:rStyle w:val="Hyperlink"/>
          </w:rPr>
          <w:t>16.11</w:t>
        </w:r>
        <w:r w:rsidR="00DD4E51">
          <w:rPr>
            <w:rFonts w:asciiTheme="minorHAnsi" w:eastAsiaTheme="minorEastAsia" w:hAnsiTheme="minorHAnsi" w:cstheme="minorBidi"/>
            <w:sz w:val="22"/>
            <w:szCs w:val="22"/>
          </w:rPr>
          <w:tab/>
        </w:r>
        <w:r w:rsidR="00DD4E51" w:rsidRPr="0012501E">
          <w:rPr>
            <w:rStyle w:val="Hyperlink"/>
          </w:rPr>
          <w:t>Hot oil package:</w:t>
        </w:r>
        <w:r w:rsidR="00DD4E51">
          <w:rPr>
            <w:webHidden/>
          </w:rPr>
          <w:tab/>
        </w:r>
        <w:r w:rsidR="00C257FE">
          <w:rPr>
            <w:webHidden/>
          </w:rPr>
          <w:fldChar w:fldCharType="begin"/>
        </w:r>
        <w:r w:rsidR="00DD4E51">
          <w:rPr>
            <w:webHidden/>
          </w:rPr>
          <w:instrText xml:space="preserve"> PAGEREF _Toc315711637 \h </w:instrText>
        </w:r>
        <w:r w:rsidR="00C257FE">
          <w:rPr>
            <w:webHidden/>
          </w:rPr>
        </w:r>
        <w:r w:rsidR="00C257FE">
          <w:rPr>
            <w:webHidden/>
          </w:rPr>
          <w:fldChar w:fldCharType="separate"/>
        </w:r>
        <w:r w:rsidR="00DD4E51">
          <w:rPr>
            <w:webHidden/>
          </w:rPr>
          <w:t>24</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8" w:history="1">
        <w:r w:rsidR="00DD4E51" w:rsidRPr="0012501E">
          <w:rPr>
            <w:rStyle w:val="Hyperlink"/>
          </w:rPr>
          <w:t>16.12</w:t>
        </w:r>
        <w:r w:rsidR="00DD4E51">
          <w:rPr>
            <w:rFonts w:asciiTheme="minorHAnsi" w:eastAsiaTheme="minorEastAsia" w:hAnsiTheme="minorHAnsi" w:cstheme="minorBidi"/>
            <w:sz w:val="22"/>
            <w:szCs w:val="22"/>
          </w:rPr>
          <w:tab/>
        </w:r>
        <w:r w:rsidR="00DD4E51" w:rsidRPr="0012501E">
          <w:rPr>
            <w:rStyle w:val="Hyperlink"/>
          </w:rPr>
          <w:t>Control System</w:t>
        </w:r>
        <w:r w:rsidR="00DD4E51">
          <w:rPr>
            <w:webHidden/>
          </w:rPr>
          <w:tab/>
        </w:r>
        <w:r w:rsidR="00C257FE">
          <w:rPr>
            <w:webHidden/>
          </w:rPr>
          <w:fldChar w:fldCharType="begin"/>
        </w:r>
        <w:r w:rsidR="00DD4E51">
          <w:rPr>
            <w:webHidden/>
          </w:rPr>
          <w:instrText xml:space="preserve"> PAGEREF _Toc315711638 \h </w:instrText>
        </w:r>
        <w:r w:rsidR="00C257FE">
          <w:rPr>
            <w:webHidden/>
          </w:rPr>
        </w:r>
        <w:r w:rsidR="00C257FE">
          <w:rPr>
            <w:webHidden/>
          </w:rPr>
          <w:fldChar w:fldCharType="separate"/>
        </w:r>
        <w:r w:rsidR="00DD4E51">
          <w:rPr>
            <w:webHidden/>
          </w:rPr>
          <w:t>24</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39" w:history="1">
        <w:r w:rsidR="00DD4E51" w:rsidRPr="0012501E">
          <w:rPr>
            <w:rStyle w:val="Hyperlink"/>
          </w:rPr>
          <w:t>16.13</w:t>
        </w:r>
        <w:r w:rsidR="00DD4E51">
          <w:rPr>
            <w:rFonts w:asciiTheme="minorHAnsi" w:eastAsiaTheme="minorEastAsia" w:hAnsiTheme="minorHAnsi" w:cstheme="minorBidi"/>
            <w:sz w:val="22"/>
            <w:szCs w:val="22"/>
          </w:rPr>
          <w:tab/>
        </w:r>
        <w:r w:rsidR="00DD4E51" w:rsidRPr="0012501E">
          <w:rPr>
            <w:rStyle w:val="Hyperlink"/>
          </w:rPr>
          <w:t>Power Generation</w:t>
        </w:r>
        <w:r w:rsidR="00DD4E51">
          <w:rPr>
            <w:webHidden/>
          </w:rPr>
          <w:tab/>
        </w:r>
        <w:r w:rsidR="00C257FE">
          <w:rPr>
            <w:webHidden/>
          </w:rPr>
          <w:fldChar w:fldCharType="begin"/>
        </w:r>
        <w:r w:rsidR="00DD4E51">
          <w:rPr>
            <w:webHidden/>
          </w:rPr>
          <w:instrText xml:space="preserve"> PAGEREF _Toc315711639 \h </w:instrText>
        </w:r>
        <w:r w:rsidR="00C257FE">
          <w:rPr>
            <w:webHidden/>
          </w:rPr>
        </w:r>
        <w:r w:rsidR="00C257FE">
          <w:rPr>
            <w:webHidden/>
          </w:rPr>
          <w:fldChar w:fldCharType="separate"/>
        </w:r>
        <w:r w:rsidR="00DD4E51">
          <w:rPr>
            <w:webHidden/>
          </w:rPr>
          <w:t>24</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40" w:history="1">
        <w:r w:rsidR="00DD4E51" w:rsidRPr="0012501E">
          <w:rPr>
            <w:rStyle w:val="Hyperlink"/>
          </w:rPr>
          <w:t>16.14</w:t>
        </w:r>
        <w:r w:rsidR="00DD4E51">
          <w:rPr>
            <w:rFonts w:asciiTheme="minorHAnsi" w:eastAsiaTheme="minorEastAsia" w:hAnsiTheme="minorHAnsi" w:cstheme="minorBidi"/>
            <w:sz w:val="22"/>
            <w:szCs w:val="22"/>
          </w:rPr>
          <w:tab/>
        </w:r>
        <w:r w:rsidR="00DD4E51" w:rsidRPr="0012501E">
          <w:rPr>
            <w:rStyle w:val="Hyperlink"/>
          </w:rPr>
          <w:t>Electricity</w:t>
        </w:r>
        <w:r w:rsidR="00DD4E51">
          <w:rPr>
            <w:webHidden/>
          </w:rPr>
          <w:tab/>
        </w:r>
        <w:r w:rsidR="00C257FE">
          <w:rPr>
            <w:webHidden/>
          </w:rPr>
          <w:fldChar w:fldCharType="begin"/>
        </w:r>
        <w:r w:rsidR="00DD4E51">
          <w:rPr>
            <w:webHidden/>
          </w:rPr>
          <w:instrText xml:space="preserve"> PAGEREF _Toc315711640 \h </w:instrText>
        </w:r>
        <w:r w:rsidR="00C257FE">
          <w:rPr>
            <w:webHidden/>
          </w:rPr>
        </w:r>
        <w:r w:rsidR="00C257FE">
          <w:rPr>
            <w:webHidden/>
          </w:rPr>
          <w:fldChar w:fldCharType="separate"/>
        </w:r>
        <w:r w:rsidR="00DD4E51">
          <w:rPr>
            <w:webHidden/>
          </w:rPr>
          <w:t>24</w:t>
        </w:r>
        <w:r w:rsidR="00C257FE">
          <w:rPr>
            <w:webHidden/>
          </w:rPr>
          <w:fldChar w:fldCharType="end"/>
        </w:r>
      </w:hyperlink>
    </w:p>
    <w:p w:rsidR="00DD4E51" w:rsidRDefault="002214EF">
      <w:pPr>
        <w:pStyle w:val="TOC1"/>
        <w:rPr>
          <w:rFonts w:eastAsiaTheme="minorEastAsia"/>
        </w:rPr>
      </w:pPr>
      <w:hyperlink w:anchor="_Toc315711641" w:history="1">
        <w:r w:rsidR="00DD4E51" w:rsidRPr="0012501E">
          <w:rPr>
            <w:rStyle w:val="Hyperlink"/>
            <w:rFonts w:cs="ZWAdobeF"/>
          </w:rPr>
          <w:t>17.</w:t>
        </w:r>
        <w:r w:rsidR="00DD4E51">
          <w:rPr>
            <w:rFonts w:eastAsiaTheme="minorEastAsia"/>
          </w:rPr>
          <w:tab/>
        </w:r>
        <w:r w:rsidR="00DD4E51" w:rsidRPr="0012501E">
          <w:rPr>
            <w:rStyle w:val="Hyperlink"/>
            <w:rFonts w:cs="ZWAdobeF"/>
          </w:rPr>
          <w:t>ENVIRONMENTAL ASPECTS</w:t>
        </w:r>
        <w:r w:rsidR="00DD4E51">
          <w:rPr>
            <w:webHidden/>
          </w:rPr>
          <w:tab/>
        </w:r>
        <w:r w:rsidR="00C257FE">
          <w:rPr>
            <w:webHidden/>
          </w:rPr>
          <w:fldChar w:fldCharType="begin"/>
        </w:r>
        <w:r w:rsidR="00DD4E51">
          <w:rPr>
            <w:webHidden/>
          </w:rPr>
          <w:instrText xml:space="preserve"> PAGEREF _Toc315711641 \h </w:instrText>
        </w:r>
        <w:r w:rsidR="00C257FE">
          <w:rPr>
            <w:webHidden/>
          </w:rPr>
        </w:r>
        <w:r w:rsidR="00C257FE">
          <w:rPr>
            <w:webHidden/>
          </w:rPr>
          <w:fldChar w:fldCharType="separate"/>
        </w:r>
        <w:r w:rsidR="00DD4E51">
          <w:rPr>
            <w:webHidden/>
          </w:rPr>
          <w:t>25</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42" w:history="1">
        <w:r w:rsidR="00DD4E51" w:rsidRPr="0012501E">
          <w:rPr>
            <w:rStyle w:val="Hyperlink"/>
          </w:rPr>
          <w:t>17.1</w:t>
        </w:r>
        <w:r w:rsidR="00DD4E51">
          <w:rPr>
            <w:rFonts w:asciiTheme="minorHAnsi" w:eastAsiaTheme="minorEastAsia" w:hAnsiTheme="minorHAnsi" w:cstheme="minorBidi"/>
            <w:sz w:val="22"/>
            <w:szCs w:val="22"/>
          </w:rPr>
          <w:tab/>
        </w:r>
        <w:r w:rsidR="00DD4E51" w:rsidRPr="0012501E">
          <w:rPr>
            <w:rStyle w:val="Hyperlink"/>
          </w:rPr>
          <w:t>Environmental Noise Limit</w:t>
        </w:r>
        <w:r w:rsidR="00DD4E51">
          <w:rPr>
            <w:webHidden/>
          </w:rPr>
          <w:tab/>
        </w:r>
        <w:r w:rsidR="00C257FE">
          <w:rPr>
            <w:webHidden/>
          </w:rPr>
          <w:fldChar w:fldCharType="begin"/>
        </w:r>
        <w:r w:rsidR="00DD4E51">
          <w:rPr>
            <w:webHidden/>
          </w:rPr>
          <w:instrText xml:space="preserve"> PAGEREF _Toc315711642 \h </w:instrText>
        </w:r>
        <w:r w:rsidR="00C257FE">
          <w:rPr>
            <w:webHidden/>
          </w:rPr>
        </w:r>
        <w:r w:rsidR="00C257FE">
          <w:rPr>
            <w:webHidden/>
          </w:rPr>
          <w:fldChar w:fldCharType="separate"/>
        </w:r>
        <w:r w:rsidR="00DD4E51">
          <w:rPr>
            <w:webHidden/>
          </w:rPr>
          <w:t>25</w:t>
        </w:r>
        <w:r w:rsidR="00C257FE">
          <w:rPr>
            <w:webHidden/>
          </w:rPr>
          <w:fldChar w:fldCharType="end"/>
        </w:r>
      </w:hyperlink>
    </w:p>
    <w:p w:rsidR="00DD4E51" w:rsidRDefault="002214EF">
      <w:pPr>
        <w:pStyle w:val="TOC2"/>
        <w:rPr>
          <w:rFonts w:asciiTheme="minorHAnsi" w:eastAsiaTheme="minorEastAsia" w:hAnsiTheme="minorHAnsi" w:cstheme="minorBidi"/>
          <w:sz w:val="22"/>
          <w:szCs w:val="22"/>
        </w:rPr>
      </w:pPr>
      <w:hyperlink w:anchor="_Toc315711643" w:history="1">
        <w:r w:rsidR="00DD4E51" w:rsidRPr="0012501E">
          <w:rPr>
            <w:rStyle w:val="Hyperlink"/>
          </w:rPr>
          <w:t>17.2</w:t>
        </w:r>
        <w:r w:rsidR="00DD4E51">
          <w:rPr>
            <w:rFonts w:asciiTheme="minorHAnsi" w:eastAsiaTheme="minorEastAsia" w:hAnsiTheme="minorHAnsi" w:cstheme="minorBidi"/>
            <w:sz w:val="22"/>
            <w:szCs w:val="22"/>
          </w:rPr>
          <w:tab/>
        </w:r>
        <w:r w:rsidR="00DD4E51" w:rsidRPr="0012501E">
          <w:rPr>
            <w:rStyle w:val="Hyperlink"/>
          </w:rPr>
          <w:t>Emission to air limitations</w:t>
        </w:r>
        <w:r w:rsidR="00DD4E51">
          <w:rPr>
            <w:webHidden/>
          </w:rPr>
          <w:tab/>
        </w:r>
        <w:r w:rsidR="00C257FE">
          <w:rPr>
            <w:webHidden/>
          </w:rPr>
          <w:fldChar w:fldCharType="begin"/>
        </w:r>
        <w:r w:rsidR="00DD4E51">
          <w:rPr>
            <w:webHidden/>
          </w:rPr>
          <w:instrText xml:space="preserve"> PAGEREF _Toc315711643 \h </w:instrText>
        </w:r>
        <w:r w:rsidR="00C257FE">
          <w:rPr>
            <w:webHidden/>
          </w:rPr>
        </w:r>
        <w:r w:rsidR="00C257FE">
          <w:rPr>
            <w:webHidden/>
          </w:rPr>
          <w:fldChar w:fldCharType="separate"/>
        </w:r>
        <w:r w:rsidR="00DD4E51">
          <w:rPr>
            <w:webHidden/>
          </w:rPr>
          <w:t>25</w:t>
        </w:r>
        <w:r w:rsidR="00C257FE">
          <w:rPr>
            <w:webHidden/>
          </w:rPr>
          <w:fldChar w:fldCharType="end"/>
        </w:r>
      </w:hyperlink>
    </w:p>
    <w:p w:rsidR="0066234C" w:rsidRPr="00C205C4" w:rsidRDefault="00C257FE" w:rsidP="00357709">
      <w:pPr>
        <w:pStyle w:val="TOC1"/>
        <w:rPr>
          <w:color w:val="D72F00"/>
          <w:highlight w:val="yellow"/>
        </w:rPr>
      </w:pPr>
      <w:r w:rsidRPr="003C49D3">
        <w:rPr>
          <w:rFonts w:ascii="Calibri" w:hAnsi="Calibri"/>
        </w:rPr>
        <w:fldChar w:fldCharType="end"/>
      </w:r>
    </w:p>
    <w:p w:rsidR="00DB35AB" w:rsidRPr="00C205C4" w:rsidRDefault="00DB35AB" w:rsidP="00DB35AB">
      <w:pPr>
        <w:rPr>
          <w:color w:val="DB2F00"/>
          <w:highlight w:val="yellow"/>
        </w:rPr>
      </w:pPr>
    </w:p>
    <w:p w:rsidR="00DB35AB" w:rsidRPr="00C205C4" w:rsidRDefault="00DB35AB" w:rsidP="00DB35AB">
      <w:pPr>
        <w:rPr>
          <w:color w:val="DF2F00"/>
          <w:highlight w:val="yellow"/>
        </w:rPr>
      </w:pPr>
    </w:p>
    <w:p w:rsidR="00DB35AB" w:rsidRPr="00C205C4" w:rsidRDefault="00DB35AB" w:rsidP="00DB35AB">
      <w:pPr>
        <w:rPr>
          <w:color w:val="E32F00"/>
          <w:highlight w:val="yellow"/>
        </w:rPr>
      </w:pPr>
    </w:p>
    <w:p w:rsidR="00B646FA" w:rsidRPr="00C205C4" w:rsidRDefault="00B646FA" w:rsidP="00DB35AB">
      <w:pPr>
        <w:rPr>
          <w:color w:val="E72F00"/>
          <w:highlight w:val="yellow"/>
        </w:rPr>
      </w:pPr>
    </w:p>
    <w:p w:rsidR="00D85E93" w:rsidRPr="00C205C4" w:rsidRDefault="00D85E93" w:rsidP="00DB35AB">
      <w:pPr>
        <w:rPr>
          <w:color w:val="EB2F00"/>
          <w:highlight w:val="yellow"/>
        </w:rPr>
      </w:pPr>
    </w:p>
    <w:p w:rsidR="00D85E93" w:rsidRPr="00C205C4" w:rsidRDefault="00D85E93" w:rsidP="00DB35AB">
      <w:pPr>
        <w:rPr>
          <w:color w:val="EF2F00"/>
          <w:highlight w:val="yellow"/>
        </w:rPr>
      </w:pPr>
    </w:p>
    <w:p w:rsidR="00D85E93" w:rsidRPr="00C205C4" w:rsidRDefault="00D85E93" w:rsidP="00DB35AB">
      <w:pPr>
        <w:rPr>
          <w:color w:val="F32F00"/>
          <w:highlight w:val="yellow"/>
        </w:rPr>
      </w:pPr>
    </w:p>
    <w:p w:rsidR="002D1A75" w:rsidRPr="00C205C4" w:rsidRDefault="002D1A75" w:rsidP="00DB35AB">
      <w:pPr>
        <w:rPr>
          <w:color w:val="F72F00"/>
          <w:highlight w:val="yellow"/>
        </w:rPr>
      </w:pPr>
    </w:p>
    <w:p w:rsidR="002D1A75" w:rsidRPr="00C205C4" w:rsidRDefault="002D1A75" w:rsidP="00DB35AB">
      <w:pPr>
        <w:rPr>
          <w:color w:val="FB2F00"/>
          <w:highlight w:val="yellow"/>
        </w:rPr>
      </w:pPr>
    </w:p>
    <w:p w:rsidR="002D1A75" w:rsidRPr="00C205C4" w:rsidRDefault="002D1A75" w:rsidP="00DB35AB">
      <w:pPr>
        <w:rPr>
          <w:color w:val="FF2F00"/>
          <w:highlight w:val="yellow"/>
        </w:rPr>
      </w:pPr>
    </w:p>
    <w:p w:rsidR="002D1A75" w:rsidRPr="00C205C4" w:rsidRDefault="002D1A75" w:rsidP="00DB35AB">
      <w:pPr>
        <w:rPr>
          <w:color w:val="003300"/>
          <w:highlight w:val="yellow"/>
        </w:rPr>
      </w:pPr>
    </w:p>
    <w:p w:rsidR="002D1A75" w:rsidRPr="00C205C4" w:rsidRDefault="002D1A75" w:rsidP="00DB35AB">
      <w:pPr>
        <w:rPr>
          <w:color w:val="033300"/>
          <w:highlight w:val="yellow"/>
        </w:rPr>
      </w:pPr>
    </w:p>
    <w:p w:rsidR="002D1A75" w:rsidRPr="00C205C4" w:rsidRDefault="002D1A75" w:rsidP="00DB35AB">
      <w:pPr>
        <w:rPr>
          <w:color w:val="073300"/>
          <w:highlight w:val="yellow"/>
        </w:rPr>
      </w:pPr>
    </w:p>
    <w:p w:rsidR="002D1A75" w:rsidRPr="00C205C4" w:rsidRDefault="002D1A75" w:rsidP="00DB35AB">
      <w:pPr>
        <w:rPr>
          <w:color w:val="0B3300"/>
          <w:highlight w:val="yellow"/>
        </w:rPr>
      </w:pPr>
    </w:p>
    <w:p w:rsidR="00D85E93" w:rsidRPr="00C205C4" w:rsidRDefault="00D85E93" w:rsidP="00DB35AB">
      <w:pPr>
        <w:rPr>
          <w:color w:val="0F3300"/>
          <w:highlight w:val="yellow"/>
        </w:rPr>
      </w:pPr>
    </w:p>
    <w:p w:rsidR="00D85E93" w:rsidRPr="00C205C4" w:rsidRDefault="00D85E93" w:rsidP="00DB35AB">
      <w:pPr>
        <w:rPr>
          <w:color w:val="133300"/>
          <w:highlight w:val="yellow"/>
        </w:rPr>
      </w:pPr>
    </w:p>
    <w:p w:rsidR="00D85E93" w:rsidRPr="00C205C4" w:rsidRDefault="00D85E93" w:rsidP="00DB35AB">
      <w:pPr>
        <w:rPr>
          <w:color w:val="173300"/>
          <w:highlight w:val="yellow"/>
        </w:rPr>
      </w:pPr>
    </w:p>
    <w:p w:rsidR="00D85E93" w:rsidRPr="00C205C4" w:rsidRDefault="00D85E93" w:rsidP="00DB35AB">
      <w:pPr>
        <w:rPr>
          <w:color w:val="1B3300"/>
          <w:highlight w:val="yellow"/>
        </w:rPr>
      </w:pPr>
    </w:p>
    <w:p w:rsidR="00D85E93" w:rsidRPr="00C205C4" w:rsidRDefault="00D85E93" w:rsidP="00DB35AB">
      <w:pPr>
        <w:rPr>
          <w:color w:val="1F3300"/>
          <w:highlight w:val="yellow"/>
        </w:rPr>
      </w:pPr>
    </w:p>
    <w:p w:rsidR="00D85E93" w:rsidRPr="00C205C4" w:rsidRDefault="00D85E93" w:rsidP="00DB35AB">
      <w:pPr>
        <w:rPr>
          <w:color w:val="233300"/>
          <w:highlight w:val="yellow"/>
        </w:rPr>
      </w:pPr>
    </w:p>
    <w:p w:rsidR="00D85E93" w:rsidRPr="00C205C4" w:rsidRDefault="00D85E93" w:rsidP="00DB35AB">
      <w:pPr>
        <w:rPr>
          <w:color w:val="273300"/>
          <w:highlight w:val="yellow"/>
        </w:rPr>
      </w:pPr>
    </w:p>
    <w:p w:rsidR="00D85E93" w:rsidRPr="00C205C4" w:rsidRDefault="00D85E93" w:rsidP="00DB35AB">
      <w:pPr>
        <w:rPr>
          <w:color w:val="2B3300"/>
          <w:highlight w:val="yellow"/>
        </w:rPr>
      </w:pPr>
    </w:p>
    <w:p w:rsidR="00D85E93" w:rsidRPr="00C205C4" w:rsidRDefault="00D85E93" w:rsidP="00DB35AB">
      <w:pPr>
        <w:rPr>
          <w:color w:val="2F3300"/>
          <w:highlight w:val="yellow"/>
        </w:rPr>
      </w:pPr>
    </w:p>
    <w:p w:rsidR="00D85E93" w:rsidRPr="00C205C4" w:rsidRDefault="00D85E93" w:rsidP="00DB35AB">
      <w:pPr>
        <w:rPr>
          <w:color w:val="333300"/>
          <w:highlight w:val="yellow"/>
        </w:rPr>
      </w:pPr>
    </w:p>
    <w:p w:rsidR="00D85E93" w:rsidRPr="00C205C4" w:rsidRDefault="00D85E93" w:rsidP="00DB35AB">
      <w:pPr>
        <w:rPr>
          <w:color w:val="373300"/>
          <w:highlight w:val="yellow"/>
        </w:rPr>
      </w:pPr>
    </w:p>
    <w:p w:rsidR="00D85E93" w:rsidRPr="00C205C4" w:rsidRDefault="00D85E93" w:rsidP="00DB35AB">
      <w:pPr>
        <w:rPr>
          <w:color w:val="3B3300"/>
          <w:highlight w:val="yellow"/>
        </w:rPr>
      </w:pPr>
    </w:p>
    <w:p w:rsidR="00D85E93" w:rsidRPr="00C205C4" w:rsidRDefault="00D85E93" w:rsidP="00DB35AB">
      <w:pPr>
        <w:rPr>
          <w:color w:val="3F3300"/>
          <w:highlight w:val="yellow"/>
        </w:rPr>
      </w:pPr>
    </w:p>
    <w:p w:rsidR="00D85E93" w:rsidRPr="00C205C4" w:rsidRDefault="00D85E93" w:rsidP="00DB35AB">
      <w:pPr>
        <w:rPr>
          <w:color w:val="433300"/>
          <w:highlight w:val="yellow"/>
        </w:rPr>
      </w:pPr>
    </w:p>
    <w:p w:rsidR="00D85E93" w:rsidRPr="00C205C4" w:rsidRDefault="00D85E93" w:rsidP="00DB35AB">
      <w:pPr>
        <w:rPr>
          <w:color w:val="473300"/>
          <w:highlight w:val="yellow"/>
        </w:rPr>
      </w:pPr>
    </w:p>
    <w:p w:rsidR="00D85E93" w:rsidRPr="00C205C4" w:rsidRDefault="00D85E93" w:rsidP="00DB35AB">
      <w:pPr>
        <w:rPr>
          <w:color w:val="4B3300"/>
          <w:highlight w:val="yellow"/>
        </w:rPr>
      </w:pPr>
    </w:p>
    <w:p w:rsidR="00D85E93" w:rsidRPr="00C205C4" w:rsidRDefault="00D85E93" w:rsidP="00DB35AB">
      <w:pPr>
        <w:rPr>
          <w:color w:val="4F3300"/>
          <w:highlight w:val="yellow"/>
        </w:rPr>
      </w:pPr>
    </w:p>
    <w:p w:rsidR="00D85E93" w:rsidRPr="00C205C4" w:rsidRDefault="00D85E93" w:rsidP="00DB35AB">
      <w:pPr>
        <w:rPr>
          <w:color w:val="533300"/>
          <w:highlight w:val="yellow"/>
        </w:rPr>
      </w:pPr>
    </w:p>
    <w:p w:rsidR="00D85E93" w:rsidRPr="00C205C4" w:rsidRDefault="00D85E93" w:rsidP="00DB35AB">
      <w:pPr>
        <w:rPr>
          <w:color w:val="573300"/>
          <w:highlight w:val="yellow"/>
        </w:rPr>
      </w:pPr>
    </w:p>
    <w:p w:rsidR="00B548B4" w:rsidRPr="004A7A7B" w:rsidRDefault="00B548B4" w:rsidP="00B548B4">
      <w:pPr>
        <w:pStyle w:val="Heading1"/>
        <w:tabs>
          <w:tab w:val="clear" w:pos="522"/>
          <w:tab w:val="num" w:pos="432"/>
        </w:tabs>
        <w:autoSpaceDE w:val="0"/>
        <w:ind w:left="432" w:hanging="522"/>
        <w:rPr>
          <w:sz w:val="22"/>
          <w:szCs w:val="22"/>
        </w:rPr>
      </w:pPr>
      <w:bookmarkStart w:id="14" w:name="_Toc267129203"/>
      <w:bookmarkStart w:id="15" w:name="_Toc297017538"/>
      <w:bookmarkStart w:id="16" w:name="_Toc297117535"/>
      <w:bookmarkStart w:id="17" w:name="_Toc305069318"/>
      <w:bookmarkStart w:id="18" w:name="_Toc261335574"/>
      <w:bookmarkStart w:id="19" w:name="_Toc118807241"/>
      <w:bookmarkStart w:id="20" w:name="_Toc261335577"/>
      <w:bookmarkStart w:id="21" w:name="_Toc396113090"/>
      <w:bookmarkStart w:id="22" w:name="_Toc448723988"/>
      <w:bookmarkStart w:id="23" w:name="_Toc451056974"/>
      <w:bookmarkStart w:id="24" w:name="_Toc124148337"/>
      <w:r w:rsidRPr="004A7A7B">
        <w:rPr>
          <w:sz w:val="22"/>
          <w:szCs w:val="22"/>
        </w:rPr>
        <w:lastRenderedPageBreak/>
        <w:t>GENERAL</w:t>
      </w:r>
      <w:bookmarkEnd w:id="14"/>
      <w:bookmarkEnd w:id="15"/>
      <w:bookmarkEnd w:id="16"/>
      <w:bookmarkEnd w:id="17"/>
    </w:p>
    <w:p w:rsidR="00B548B4" w:rsidRPr="004A7A7B" w:rsidRDefault="00B548B4" w:rsidP="00B548B4">
      <w:pPr>
        <w:pStyle w:val="Heading2"/>
        <w:tabs>
          <w:tab w:val="num" w:pos="964"/>
        </w:tabs>
        <w:autoSpaceDE w:val="0"/>
        <w:rPr>
          <w:rFonts w:asciiTheme="minorHAnsi" w:hAnsiTheme="minorHAnsi" w:cs="ZWAdobeF"/>
          <w:bCs w:val="0"/>
          <w:szCs w:val="22"/>
        </w:rPr>
      </w:pPr>
      <w:bookmarkStart w:id="25" w:name="_Toc267129204"/>
      <w:bookmarkStart w:id="26" w:name="_Toc297017539"/>
      <w:bookmarkStart w:id="27" w:name="_Toc297117536"/>
      <w:bookmarkStart w:id="28" w:name="_Toc305069319"/>
      <w:bookmarkStart w:id="29" w:name="_Toc261335575"/>
      <w:bookmarkStart w:id="30" w:name="_Toc118807242"/>
      <w:bookmarkEnd w:id="18"/>
      <w:bookmarkEnd w:id="19"/>
      <w:r w:rsidRPr="004A7A7B">
        <w:rPr>
          <w:rFonts w:asciiTheme="minorHAnsi" w:hAnsiTheme="minorHAnsi" w:cs="ZWAdobeF"/>
          <w:bCs w:val="0"/>
          <w:szCs w:val="22"/>
        </w:rPr>
        <w:t>Scope</w:t>
      </w:r>
      <w:bookmarkEnd w:id="25"/>
      <w:bookmarkEnd w:id="26"/>
      <w:bookmarkEnd w:id="27"/>
      <w:bookmarkEnd w:id="28"/>
    </w:p>
    <w:p w:rsidR="00B548B4" w:rsidRPr="00015586" w:rsidRDefault="00B548B4" w:rsidP="00B548B4">
      <w:pPr>
        <w:pStyle w:val="BodyText"/>
        <w:spacing w:after="120"/>
        <w:ind w:left="461"/>
        <w:rPr>
          <w:rFonts w:ascii="Calibri" w:hAnsi="Calibri"/>
          <w:szCs w:val="22"/>
        </w:rPr>
      </w:pPr>
      <w:bookmarkStart w:id="31" w:name="_Toc267129205"/>
      <w:bookmarkStart w:id="32" w:name="_Toc297017540"/>
      <w:bookmarkStart w:id="33" w:name="_Toc394296079"/>
      <w:bookmarkStart w:id="34" w:name="_Toc398013105"/>
      <w:bookmarkStart w:id="35" w:name="_Toc415394297"/>
      <w:bookmarkStart w:id="36" w:name="_Toc182712108"/>
      <w:bookmarkStart w:id="37" w:name="_Toc260047373"/>
      <w:bookmarkEnd w:id="29"/>
      <w:r w:rsidRPr="00015586">
        <w:rPr>
          <w:rFonts w:ascii="Calibri" w:hAnsi="Calibri"/>
          <w:szCs w:val="22"/>
        </w:rPr>
        <w:t>The petroleum engineering and development department of national Iranian oil company (PEDEC) has planned to develop the green Band-e-Karkheh oil field. The Band-e-Karkheh Field (BKH) is part of the Mehr Block which lies in the main producing area of the Central Zagros fold belt. The BKH field is located north-west of Ahwaz in Khuzestan province, onshore western Iran. The reservoir is an elongate anticline structure, immediately adjacent to the giant Ahwaz Field, which is less than 15km to the southeast.</w:t>
      </w:r>
    </w:p>
    <w:p w:rsidR="00B548B4" w:rsidRPr="00015586" w:rsidRDefault="00B548B4" w:rsidP="00B548B4">
      <w:pPr>
        <w:pStyle w:val="BodyText"/>
        <w:spacing w:after="120"/>
        <w:ind w:left="461"/>
        <w:rPr>
          <w:rFonts w:ascii="Calibri" w:hAnsi="Calibri"/>
          <w:szCs w:val="22"/>
        </w:rPr>
      </w:pPr>
      <w:r w:rsidRPr="00015586">
        <w:rPr>
          <w:rFonts w:ascii="Calibri" w:hAnsi="Calibri"/>
          <w:szCs w:val="22"/>
        </w:rPr>
        <w:t xml:space="preserve">Because of lack of data, and production ambiguities, the field development is defined in 2 phases: </w:t>
      </w:r>
    </w:p>
    <w:p w:rsidR="00B548B4" w:rsidRPr="00015586" w:rsidRDefault="00B548B4" w:rsidP="00B548B4">
      <w:pPr>
        <w:pStyle w:val="BodyText"/>
        <w:spacing w:after="120"/>
        <w:ind w:left="461"/>
        <w:rPr>
          <w:rFonts w:ascii="Calibri" w:hAnsi="Calibri"/>
          <w:szCs w:val="22"/>
        </w:rPr>
      </w:pPr>
      <w:r w:rsidRPr="00015586">
        <w:rPr>
          <w:rFonts w:ascii="Calibri" w:hAnsi="Calibri"/>
          <w:b/>
          <w:bCs/>
          <w:szCs w:val="22"/>
        </w:rPr>
        <w:t>Phase A</w:t>
      </w:r>
      <w:r w:rsidRPr="00015586">
        <w:rPr>
          <w:rFonts w:ascii="Calibri" w:hAnsi="Calibri"/>
          <w:szCs w:val="22"/>
        </w:rPr>
        <w:t xml:space="preserve"> (Early production phase) including:</w:t>
      </w:r>
    </w:p>
    <w:p w:rsidR="00B548B4" w:rsidRPr="00015586" w:rsidRDefault="00B548B4" w:rsidP="006C246E">
      <w:pPr>
        <w:pStyle w:val="BodyText"/>
        <w:numPr>
          <w:ilvl w:val="0"/>
          <w:numId w:val="20"/>
        </w:numPr>
        <w:spacing w:after="120"/>
        <w:rPr>
          <w:rFonts w:ascii="Calibri" w:hAnsi="Calibri"/>
          <w:szCs w:val="22"/>
        </w:rPr>
      </w:pPr>
      <w:r w:rsidRPr="00015586">
        <w:rPr>
          <w:rFonts w:ascii="Calibri" w:hAnsi="Calibri"/>
          <w:szCs w:val="22"/>
        </w:rPr>
        <w:t>Drilling &amp; repair of 3 oil producing wells (BKH_2, 5 and 7).</w:t>
      </w:r>
    </w:p>
    <w:p w:rsidR="00B548B4" w:rsidRPr="00015586" w:rsidRDefault="00B548B4" w:rsidP="006C246E">
      <w:pPr>
        <w:pStyle w:val="BodyText"/>
        <w:numPr>
          <w:ilvl w:val="0"/>
          <w:numId w:val="20"/>
        </w:numPr>
        <w:spacing w:after="120"/>
        <w:rPr>
          <w:rFonts w:ascii="Calibri" w:hAnsi="Calibri"/>
          <w:szCs w:val="22"/>
        </w:rPr>
      </w:pPr>
      <w:r w:rsidRPr="00015586">
        <w:rPr>
          <w:rFonts w:ascii="Calibri" w:hAnsi="Calibri"/>
          <w:szCs w:val="22"/>
        </w:rPr>
        <w:t>EPC of one Gathering center and first stage separation with crude transportation pipeline to Ahwaz- 3 production unit for more treatment.</w:t>
      </w:r>
    </w:p>
    <w:p w:rsidR="00B548B4" w:rsidRPr="00015586" w:rsidRDefault="00B548B4" w:rsidP="006C246E">
      <w:pPr>
        <w:pStyle w:val="BodyText"/>
        <w:numPr>
          <w:ilvl w:val="0"/>
          <w:numId w:val="20"/>
        </w:numPr>
        <w:spacing w:after="120"/>
        <w:rPr>
          <w:rFonts w:ascii="Calibri" w:hAnsi="Calibri"/>
          <w:szCs w:val="22"/>
        </w:rPr>
      </w:pPr>
      <w:r w:rsidRPr="00015586">
        <w:rPr>
          <w:rFonts w:ascii="Calibri" w:hAnsi="Calibri"/>
          <w:szCs w:val="22"/>
        </w:rPr>
        <w:t>Preparation of MDP for phase B</w:t>
      </w:r>
    </w:p>
    <w:p w:rsidR="00B548B4" w:rsidRPr="00015586" w:rsidRDefault="00B548B4" w:rsidP="00B548B4">
      <w:pPr>
        <w:pStyle w:val="BodyText"/>
        <w:spacing w:after="120"/>
        <w:ind w:left="461"/>
        <w:rPr>
          <w:rFonts w:ascii="Calibri" w:hAnsi="Calibri"/>
          <w:szCs w:val="22"/>
        </w:rPr>
      </w:pPr>
      <w:r w:rsidRPr="00015586">
        <w:rPr>
          <w:rFonts w:ascii="Calibri" w:hAnsi="Calibri"/>
          <w:b/>
          <w:bCs/>
          <w:szCs w:val="22"/>
        </w:rPr>
        <w:t xml:space="preserve">Phase B named as phase 1 </w:t>
      </w:r>
      <w:r w:rsidRPr="00015586">
        <w:rPr>
          <w:rFonts w:ascii="Calibri" w:hAnsi="Calibri"/>
          <w:szCs w:val="22"/>
        </w:rPr>
        <w:t>(Fully development phase) including:</w:t>
      </w:r>
    </w:p>
    <w:p w:rsidR="00B548B4" w:rsidRPr="00015586" w:rsidRDefault="00B548B4" w:rsidP="006C246E">
      <w:pPr>
        <w:pStyle w:val="BodyText"/>
        <w:numPr>
          <w:ilvl w:val="0"/>
          <w:numId w:val="21"/>
        </w:numPr>
        <w:spacing w:after="120"/>
        <w:rPr>
          <w:rFonts w:ascii="Calibri" w:hAnsi="Calibri"/>
          <w:szCs w:val="22"/>
        </w:rPr>
      </w:pPr>
      <w:r w:rsidRPr="00015586">
        <w:rPr>
          <w:rFonts w:ascii="Calibri" w:hAnsi="Calibri"/>
          <w:szCs w:val="22"/>
        </w:rPr>
        <w:t>Drilling of more new wells (14 oil producing and 1  water disposal)</w:t>
      </w:r>
    </w:p>
    <w:p w:rsidR="00B548B4" w:rsidRPr="00015586" w:rsidRDefault="00B548B4" w:rsidP="006C246E">
      <w:pPr>
        <w:pStyle w:val="BodyText"/>
        <w:numPr>
          <w:ilvl w:val="0"/>
          <w:numId w:val="21"/>
        </w:numPr>
        <w:spacing w:after="120"/>
        <w:rPr>
          <w:rFonts w:ascii="Calibri" w:hAnsi="Calibri"/>
          <w:szCs w:val="22"/>
        </w:rPr>
      </w:pPr>
      <w:r w:rsidRPr="00015586">
        <w:rPr>
          <w:rFonts w:ascii="Calibri" w:hAnsi="Calibri"/>
          <w:szCs w:val="22"/>
        </w:rPr>
        <w:t>EPC of oil production, desalination, stabilization, sweetening and gas re-pressurizing &amp; transportation facilities</w:t>
      </w:r>
    </w:p>
    <w:p w:rsidR="00B548B4" w:rsidRPr="00015586" w:rsidRDefault="00B548B4" w:rsidP="00B548B4">
      <w:pPr>
        <w:pStyle w:val="BodyText"/>
        <w:spacing w:after="120"/>
        <w:ind w:left="461"/>
        <w:rPr>
          <w:rFonts w:ascii="Calibri" w:hAnsi="Calibri"/>
          <w:szCs w:val="22"/>
        </w:rPr>
      </w:pPr>
      <w:r w:rsidRPr="00015586">
        <w:rPr>
          <w:rFonts w:ascii="Calibri" w:hAnsi="Calibri"/>
          <w:szCs w:val="22"/>
        </w:rPr>
        <w:t>The phase A basic design and EPC contractor tendering were finished and is under EPC activities execution.</w:t>
      </w:r>
    </w:p>
    <w:p w:rsidR="00B548B4" w:rsidRPr="00E3587C" w:rsidRDefault="00B548B4" w:rsidP="00B548B4">
      <w:pPr>
        <w:pStyle w:val="BodyText"/>
        <w:spacing w:after="120"/>
        <w:ind w:left="461"/>
        <w:rPr>
          <w:rFonts w:ascii="Calibri" w:hAnsi="Calibri"/>
          <w:szCs w:val="22"/>
        </w:rPr>
      </w:pPr>
      <w:r w:rsidRPr="00015586">
        <w:rPr>
          <w:rFonts w:ascii="Calibri" w:hAnsi="Calibri"/>
          <w:szCs w:val="22"/>
        </w:rPr>
        <w:t>This document is prepared by Pars Consulting Engineers (PCE) according to basic design of Phase 1 (Phase B) facilities which is awarded to this company by PEDEC.</w:t>
      </w:r>
    </w:p>
    <w:p w:rsidR="00B548B4" w:rsidRPr="00106C9B" w:rsidRDefault="00B548B4" w:rsidP="00B548B4">
      <w:pPr>
        <w:pStyle w:val="Heading2"/>
        <w:tabs>
          <w:tab w:val="num" w:pos="964"/>
        </w:tabs>
        <w:rPr>
          <w:rFonts w:ascii="Calibri" w:hAnsi="Calibri" w:cs="Times New Roman"/>
          <w:szCs w:val="22"/>
        </w:rPr>
      </w:pPr>
      <w:bookmarkStart w:id="38" w:name="_Toc315711575"/>
      <w:r w:rsidRPr="00106C9B">
        <w:rPr>
          <w:rFonts w:ascii="Calibri" w:hAnsi="Calibri" w:cs="Times New Roman"/>
          <w:szCs w:val="22"/>
        </w:rPr>
        <w:t>Project data</w:t>
      </w:r>
      <w:bookmarkEnd w:id="31"/>
      <w:bookmarkEnd w:id="32"/>
      <w:bookmarkEnd w:id="38"/>
    </w:p>
    <w:p w:rsidR="00B548B4" w:rsidRPr="00015586" w:rsidRDefault="00B548B4" w:rsidP="00B548B4">
      <w:pPr>
        <w:pStyle w:val="BodyText"/>
        <w:spacing w:after="120"/>
        <w:ind w:left="461"/>
        <w:rPr>
          <w:rFonts w:ascii="Calibri" w:hAnsi="Calibri"/>
          <w:szCs w:val="22"/>
        </w:rPr>
      </w:pPr>
      <w:bookmarkStart w:id="39" w:name="OLE_LINK1"/>
      <w:bookmarkStart w:id="40" w:name="OLE_LINK2"/>
      <w:r w:rsidRPr="00015586">
        <w:rPr>
          <w:rFonts w:ascii="Calibri" w:hAnsi="Calibri"/>
          <w:szCs w:val="22"/>
        </w:rPr>
        <w:t>Project name: Band-E-Karkheh Production Facilities</w:t>
      </w:r>
    </w:p>
    <w:p w:rsidR="00B548B4" w:rsidRPr="00015586" w:rsidRDefault="00B548B4" w:rsidP="00B548B4">
      <w:pPr>
        <w:pStyle w:val="BodyText"/>
        <w:spacing w:after="120"/>
        <w:ind w:left="461"/>
        <w:rPr>
          <w:rFonts w:ascii="Calibri" w:hAnsi="Calibri"/>
          <w:szCs w:val="22"/>
        </w:rPr>
      </w:pPr>
      <w:r w:rsidRPr="00015586">
        <w:rPr>
          <w:rFonts w:ascii="Calibri" w:hAnsi="Calibri"/>
          <w:szCs w:val="22"/>
        </w:rPr>
        <w:t xml:space="preserve">Client: </w:t>
      </w:r>
      <w:bookmarkStart w:id="41" w:name="OLE_LINK13"/>
      <w:bookmarkStart w:id="42" w:name="OLE_LINK14"/>
      <w:r w:rsidRPr="00015586">
        <w:rPr>
          <w:rFonts w:ascii="Calibri" w:hAnsi="Calibri"/>
          <w:szCs w:val="22"/>
        </w:rPr>
        <w:t>National Iranian Oil Company (NIOC)</w:t>
      </w:r>
      <w:bookmarkEnd w:id="41"/>
      <w:bookmarkEnd w:id="42"/>
    </w:p>
    <w:p w:rsidR="00B548B4" w:rsidRPr="00015586" w:rsidRDefault="00B548B4" w:rsidP="00B548B4">
      <w:pPr>
        <w:pStyle w:val="BodyText"/>
        <w:spacing w:after="120"/>
        <w:ind w:left="461"/>
        <w:rPr>
          <w:rFonts w:ascii="Calibri" w:hAnsi="Calibri"/>
          <w:szCs w:val="22"/>
        </w:rPr>
      </w:pPr>
      <w:r w:rsidRPr="00015586">
        <w:rPr>
          <w:rFonts w:ascii="Calibri" w:hAnsi="Calibri"/>
          <w:szCs w:val="22"/>
        </w:rPr>
        <w:t xml:space="preserve">Site location: north-west of Ahwaz in Khuzestan province </w:t>
      </w:r>
    </w:p>
    <w:p w:rsidR="00B548B4" w:rsidRPr="00106C9B" w:rsidRDefault="00B548B4" w:rsidP="00B548B4">
      <w:pPr>
        <w:pStyle w:val="BodyText"/>
        <w:spacing w:after="120"/>
        <w:ind w:left="461"/>
        <w:rPr>
          <w:rFonts w:ascii="Calibri" w:hAnsi="Calibri"/>
          <w:szCs w:val="22"/>
        </w:rPr>
      </w:pPr>
      <w:r w:rsidRPr="00015586">
        <w:rPr>
          <w:rFonts w:ascii="Calibri" w:hAnsi="Calibri"/>
          <w:szCs w:val="22"/>
        </w:rPr>
        <w:t>Contract number: ------------------</w:t>
      </w:r>
    </w:p>
    <w:bookmarkEnd w:id="39"/>
    <w:bookmarkEnd w:id="40"/>
    <w:p w:rsidR="00B548B4" w:rsidRPr="00222D57" w:rsidRDefault="00B548B4" w:rsidP="00B548B4">
      <w:pPr>
        <w:pStyle w:val="BodyText"/>
        <w:spacing w:after="120"/>
        <w:jc w:val="left"/>
        <w:rPr>
          <w:rFonts w:ascii="Calibri" w:hAnsi="Calibri"/>
          <w:szCs w:val="22"/>
        </w:rPr>
      </w:pPr>
    </w:p>
    <w:p w:rsidR="00B548B4" w:rsidRPr="00106C9B" w:rsidRDefault="00B548B4" w:rsidP="00B548B4">
      <w:pPr>
        <w:pStyle w:val="Heading2"/>
        <w:tabs>
          <w:tab w:val="num" w:pos="964"/>
        </w:tabs>
        <w:rPr>
          <w:rFonts w:ascii="Calibri" w:hAnsi="Calibri" w:cs="Times New Roman"/>
          <w:szCs w:val="22"/>
        </w:rPr>
      </w:pPr>
      <w:bookmarkStart w:id="43" w:name="_Toc267129207"/>
      <w:bookmarkStart w:id="44" w:name="_Toc297017541"/>
      <w:bookmarkStart w:id="45" w:name="_Toc305059566"/>
      <w:bookmarkStart w:id="46" w:name="_Toc305069321"/>
      <w:bookmarkStart w:id="47" w:name="_Toc36463005"/>
      <w:bookmarkStart w:id="48" w:name="_Toc182712109"/>
      <w:bookmarkStart w:id="49" w:name="_Toc260047374"/>
      <w:bookmarkStart w:id="50" w:name="_Toc127949624"/>
      <w:bookmarkEnd w:id="33"/>
      <w:bookmarkEnd w:id="34"/>
      <w:bookmarkEnd w:id="35"/>
      <w:bookmarkEnd w:id="36"/>
      <w:bookmarkEnd w:id="37"/>
      <w:r w:rsidRPr="00106C9B">
        <w:rPr>
          <w:rFonts w:ascii="Calibri" w:hAnsi="Calibri" w:cs="Times New Roman"/>
          <w:szCs w:val="22"/>
        </w:rPr>
        <w:t>Language and Measurement System</w:t>
      </w:r>
      <w:bookmarkEnd w:id="43"/>
      <w:bookmarkEnd w:id="44"/>
      <w:bookmarkEnd w:id="45"/>
      <w:bookmarkEnd w:id="46"/>
      <w:r w:rsidRPr="00106C9B">
        <w:rPr>
          <w:rFonts w:ascii="Calibri" w:hAnsi="Calibri" w:cs="Times New Roman"/>
          <w:szCs w:val="22"/>
        </w:rPr>
        <w:t xml:space="preserve"> </w:t>
      </w:r>
    </w:p>
    <w:p w:rsidR="00B548B4" w:rsidRDefault="00B548B4" w:rsidP="00B548B4">
      <w:pPr>
        <w:pStyle w:val="BodyText"/>
        <w:spacing w:after="120"/>
        <w:jc w:val="left"/>
        <w:rPr>
          <w:rFonts w:ascii="Calibri" w:hAnsi="Calibri"/>
          <w:szCs w:val="22"/>
        </w:rPr>
      </w:pPr>
      <w:r w:rsidRPr="00C333E8">
        <w:rPr>
          <w:rFonts w:ascii="Calibri" w:hAnsi="Calibri"/>
          <w:szCs w:val="22"/>
        </w:rPr>
        <w:t>All engineering and design data including technical information of all quotation should be in SI unit otherwise specific unit which is specified in section 11. For more information about applicable units that will be used in this project see section 11. All drawings, instruction for installation, operating manuals, maintenance manuals, and vendor and sub-vendors documents shall be in English language.</w:t>
      </w:r>
    </w:p>
    <w:p w:rsidR="00B548B4" w:rsidRDefault="00B548B4" w:rsidP="00B548B4">
      <w:pPr>
        <w:pStyle w:val="BodyText"/>
        <w:spacing w:after="120"/>
        <w:jc w:val="left"/>
        <w:rPr>
          <w:rFonts w:ascii="Calibri" w:hAnsi="Calibri"/>
          <w:szCs w:val="22"/>
        </w:rPr>
      </w:pPr>
    </w:p>
    <w:p w:rsidR="00E90F69" w:rsidRDefault="00E90F69" w:rsidP="00B548B4">
      <w:pPr>
        <w:pStyle w:val="BodyText"/>
        <w:spacing w:after="120"/>
        <w:jc w:val="left"/>
        <w:rPr>
          <w:rFonts w:ascii="Calibri" w:hAnsi="Calibri"/>
          <w:szCs w:val="22"/>
        </w:rPr>
      </w:pPr>
    </w:p>
    <w:p w:rsidR="00B548B4" w:rsidRPr="00222D57" w:rsidRDefault="00B548B4" w:rsidP="00B548B4">
      <w:pPr>
        <w:pStyle w:val="Heading1"/>
        <w:tabs>
          <w:tab w:val="clear" w:pos="522"/>
          <w:tab w:val="num" w:pos="432"/>
        </w:tabs>
        <w:autoSpaceDE w:val="0"/>
        <w:ind w:left="432" w:hanging="522"/>
        <w:rPr>
          <w:sz w:val="22"/>
          <w:szCs w:val="22"/>
        </w:rPr>
      </w:pPr>
      <w:bookmarkStart w:id="51" w:name="_Toc267129209"/>
      <w:bookmarkStart w:id="52" w:name="_Toc305059567"/>
      <w:bookmarkStart w:id="53" w:name="_Toc305069322"/>
      <w:bookmarkStart w:id="54" w:name="_Toc260566613"/>
      <w:bookmarkStart w:id="55" w:name="_Toc262306015"/>
      <w:bookmarkStart w:id="56" w:name="OLE_LINK42"/>
      <w:bookmarkStart w:id="57" w:name="OLE_LINK43"/>
      <w:bookmarkStart w:id="58" w:name="_Toc396113091"/>
      <w:bookmarkStart w:id="59" w:name="_Toc448723989"/>
      <w:bookmarkStart w:id="60" w:name="_Toc451056975"/>
      <w:bookmarkStart w:id="61" w:name="_Toc58595368"/>
      <w:bookmarkStart w:id="62" w:name="_Toc58596593"/>
      <w:bookmarkStart w:id="63" w:name="_Toc79395795"/>
      <w:bookmarkEnd w:id="20"/>
      <w:bookmarkEnd w:id="21"/>
      <w:bookmarkEnd w:id="22"/>
      <w:bookmarkEnd w:id="23"/>
      <w:bookmarkEnd w:id="30"/>
      <w:bookmarkEnd w:id="47"/>
      <w:bookmarkEnd w:id="48"/>
      <w:bookmarkEnd w:id="49"/>
      <w:bookmarkEnd w:id="50"/>
      <w:r w:rsidRPr="00222D57">
        <w:rPr>
          <w:sz w:val="22"/>
          <w:szCs w:val="22"/>
        </w:rPr>
        <w:lastRenderedPageBreak/>
        <w:t>APPLICABLE DOCUMENTS</w:t>
      </w:r>
      <w:bookmarkEnd w:id="51"/>
      <w:bookmarkEnd w:id="52"/>
      <w:bookmarkEnd w:id="53"/>
    </w:p>
    <w:p w:rsidR="00E90F69" w:rsidRPr="008A2B5C" w:rsidRDefault="00E90F69" w:rsidP="00E90F69">
      <w:pPr>
        <w:pStyle w:val="Caption"/>
        <w:keepNext/>
        <w:rPr>
          <w:rFonts w:asciiTheme="minorHAnsi" w:hAnsiTheme="minorHAnsi"/>
          <w:sz w:val="16"/>
          <w:szCs w:val="16"/>
        </w:rPr>
      </w:pPr>
      <w:bookmarkStart w:id="64" w:name="_Toc267129211"/>
      <w:bookmarkStart w:id="65" w:name="_Toc305059570"/>
      <w:bookmarkStart w:id="66" w:name="_Toc305069325"/>
      <w:r w:rsidRPr="008A2B5C">
        <w:rPr>
          <w:rFonts w:asciiTheme="minorHAnsi" w:hAnsiTheme="minorHAnsi"/>
          <w:sz w:val="16"/>
          <w:szCs w:val="16"/>
        </w:rPr>
        <w:t xml:space="preserve">Table </w:t>
      </w:r>
      <w:r w:rsidR="00C257FE" w:rsidRPr="008A2B5C">
        <w:rPr>
          <w:rFonts w:asciiTheme="minorHAnsi" w:hAnsiTheme="minorHAnsi"/>
          <w:sz w:val="16"/>
          <w:szCs w:val="16"/>
        </w:rPr>
        <w:fldChar w:fldCharType="begin"/>
      </w:r>
      <w:r w:rsidRPr="008A2B5C">
        <w:rPr>
          <w:rFonts w:asciiTheme="minorHAnsi" w:hAnsiTheme="minorHAnsi"/>
          <w:sz w:val="16"/>
          <w:szCs w:val="16"/>
        </w:rPr>
        <w:instrText xml:space="preserve"> SEQ Table \* ARABIC </w:instrText>
      </w:r>
      <w:r w:rsidR="00C257FE" w:rsidRPr="008A2B5C">
        <w:rPr>
          <w:rFonts w:asciiTheme="minorHAnsi" w:hAnsiTheme="minorHAnsi"/>
          <w:sz w:val="16"/>
          <w:szCs w:val="16"/>
        </w:rPr>
        <w:fldChar w:fldCharType="separate"/>
      </w:r>
      <w:r>
        <w:rPr>
          <w:rFonts w:asciiTheme="minorHAnsi" w:hAnsiTheme="minorHAnsi"/>
          <w:noProof/>
          <w:sz w:val="16"/>
          <w:szCs w:val="16"/>
        </w:rPr>
        <w:t>1</w:t>
      </w:r>
      <w:r w:rsidR="00C257FE" w:rsidRPr="008A2B5C">
        <w:rPr>
          <w:rFonts w:asciiTheme="minorHAnsi" w:hAnsiTheme="minorHAnsi"/>
          <w:sz w:val="16"/>
          <w:szCs w:val="16"/>
        </w:rPr>
        <w:fldChar w:fldCharType="end"/>
      </w:r>
      <w:r w:rsidRPr="008A2B5C">
        <w:rPr>
          <w:rFonts w:asciiTheme="minorHAnsi" w:hAnsiTheme="minorHAnsi"/>
          <w:sz w:val="16"/>
          <w:szCs w:val="16"/>
        </w:rPr>
        <w:t>: IPS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E90F69" w:rsidRPr="00106C9B" w:rsidTr="00E90F69">
        <w:trPr>
          <w:tblHeader/>
        </w:trPr>
        <w:tc>
          <w:tcPr>
            <w:tcW w:w="2088" w:type="dxa"/>
            <w:shd w:val="clear" w:color="auto" w:fill="8DB3E2" w:themeFill="text2" w:themeFillTint="66"/>
          </w:tcPr>
          <w:p w:rsidR="00E90F69" w:rsidRPr="00106C9B" w:rsidRDefault="00E90F69" w:rsidP="00E90F69">
            <w:pPr>
              <w:pStyle w:val="TableText"/>
              <w:jc w:val="center"/>
              <w:rPr>
                <w:rFonts w:ascii="Calibri" w:hAnsi="Calibri" w:cs="Times New Roman"/>
              </w:rPr>
            </w:pPr>
            <w:r w:rsidRPr="00106C9B">
              <w:rPr>
                <w:rFonts w:ascii="Calibri" w:hAnsi="Calibri" w:cs="Times New Roman"/>
              </w:rPr>
              <w:t>Spec No.</w:t>
            </w:r>
          </w:p>
        </w:tc>
        <w:tc>
          <w:tcPr>
            <w:tcW w:w="7380" w:type="dxa"/>
            <w:shd w:val="clear" w:color="auto" w:fill="8DB3E2" w:themeFill="text2" w:themeFillTint="66"/>
          </w:tcPr>
          <w:p w:rsidR="00E90F69" w:rsidRPr="00106C9B" w:rsidRDefault="00E90F69" w:rsidP="00E90F69">
            <w:pPr>
              <w:pStyle w:val="TableText"/>
              <w:ind w:left="118"/>
              <w:jc w:val="center"/>
              <w:rPr>
                <w:rFonts w:ascii="Calibri" w:hAnsi="Calibri" w:cs="Times New Roman"/>
              </w:rPr>
            </w:pPr>
            <w:r w:rsidRPr="00106C9B">
              <w:rPr>
                <w:rFonts w:ascii="Calibri" w:hAnsi="Calibri" w:cs="Times New Roman"/>
              </w:rPr>
              <w:t xml:space="preserve">Description </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IPS-E-PR-170</w:t>
            </w:r>
          </w:p>
        </w:tc>
        <w:tc>
          <w:tcPr>
            <w:tcW w:w="7380" w:type="dxa"/>
          </w:tcPr>
          <w:p w:rsidR="00E90F69" w:rsidRPr="00106C9B" w:rsidRDefault="00E90F69" w:rsidP="00E90F69">
            <w:pPr>
              <w:autoSpaceDE w:val="0"/>
              <w:autoSpaceDN w:val="0"/>
              <w:adjustRightInd w:val="0"/>
              <w:ind w:left="118"/>
              <w:rPr>
                <w:rFonts w:ascii="Calibri" w:hAnsi="Calibri"/>
                <w:sz w:val="20"/>
                <w:szCs w:val="20"/>
              </w:rPr>
            </w:pPr>
            <w:r w:rsidRPr="00106C9B">
              <w:rPr>
                <w:rFonts w:ascii="Calibri" w:hAnsi="Calibri"/>
                <w:sz w:val="20"/>
                <w:szCs w:val="20"/>
              </w:rPr>
              <w:t xml:space="preserve">Process flow diagram </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IPS-E-PR-190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Layout and Spacing</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IPS-E-PR-200</w:t>
            </w:r>
          </w:p>
        </w:tc>
        <w:tc>
          <w:tcPr>
            <w:tcW w:w="7380" w:type="dxa"/>
          </w:tcPr>
          <w:p w:rsidR="00E90F69" w:rsidRPr="00106C9B" w:rsidRDefault="00E90F69" w:rsidP="00E90F69">
            <w:pPr>
              <w:autoSpaceDE w:val="0"/>
              <w:autoSpaceDN w:val="0"/>
              <w:adjustRightInd w:val="0"/>
              <w:ind w:left="118"/>
              <w:rPr>
                <w:rFonts w:ascii="Calibri" w:hAnsi="Calibri"/>
                <w:sz w:val="20"/>
                <w:szCs w:val="20"/>
              </w:rPr>
            </w:pPr>
            <w:r w:rsidRPr="00106C9B">
              <w:rPr>
                <w:rFonts w:ascii="Calibri" w:hAnsi="Calibri"/>
                <w:sz w:val="20"/>
                <w:szCs w:val="20"/>
              </w:rPr>
              <w:t xml:space="preserve">Basic engineering design data </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IPS-E-PR-230</w:t>
            </w:r>
          </w:p>
        </w:tc>
        <w:tc>
          <w:tcPr>
            <w:tcW w:w="7380" w:type="dxa"/>
          </w:tcPr>
          <w:p w:rsidR="00E90F69" w:rsidRPr="00106C9B" w:rsidRDefault="00E90F69" w:rsidP="00E90F69">
            <w:pPr>
              <w:autoSpaceDE w:val="0"/>
              <w:autoSpaceDN w:val="0"/>
              <w:adjustRightInd w:val="0"/>
              <w:ind w:left="118"/>
              <w:rPr>
                <w:rFonts w:ascii="Calibri" w:hAnsi="Calibri"/>
                <w:sz w:val="20"/>
                <w:szCs w:val="20"/>
              </w:rPr>
            </w:pPr>
            <w:r w:rsidRPr="00106C9B">
              <w:rPr>
                <w:rFonts w:ascii="Calibri" w:hAnsi="Calibri"/>
                <w:sz w:val="20"/>
                <w:szCs w:val="20"/>
              </w:rPr>
              <w:t xml:space="preserve">Piping &amp; instrumentation diagrams (P&amp;IDs) </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IPS-E-PR-250</w:t>
            </w:r>
          </w:p>
        </w:tc>
        <w:tc>
          <w:tcPr>
            <w:tcW w:w="7380" w:type="dxa"/>
          </w:tcPr>
          <w:p w:rsidR="00E90F69" w:rsidRPr="00952B53" w:rsidRDefault="00E90F69" w:rsidP="00E90F69">
            <w:pPr>
              <w:autoSpaceDE w:val="0"/>
              <w:autoSpaceDN w:val="0"/>
              <w:adjustRightInd w:val="0"/>
              <w:ind w:left="118"/>
              <w:rPr>
                <w:rFonts w:ascii="Calibri" w:hAnsi="Calibri"/>
                <w:sz w:val="20"/>
                <w:szCs w:val="20"/>
              </w:rPr>
            </w:pPr>
            <w:r w:rsidRPr="00952B53">
              <w:rPr>
                <w:rFonts w:ascii="Calibri" w:hAnsi="Calibri"/>
                <w:sz w:val="20"/>
                <w:szCs w:val="20"/>
              </w:rPr>
              <w:t xml:space="preserve">Performance guarantee </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w:t>
            </w:r>
            <w:r>
              <w:rPr>
                <w:rFonts w:ascii="Calibri" w:hAnsi="Calibri" w:cs="Times New Roman"/>
              </w:rPr>
              <w:t>308</w:t>
            </w:r>
          </w:p>
        </w:tc>
        <w:tc>
          <w:tcPr>
            <w:tcW w:w="7380" w:type="dxa"/>
          </w:tcPr>
          <w:p w:rsidR="00E90F69" w:rsidRPr="007B40AA" w:rsidRDefault="00E90F69" w:rsidP="00E90F69">
            <w:pPr>
              <w:autoSpaceDE w:val="0"/>
              <w:autoSpaceDN w:val="0"/>
              <w:adjustRightInd w:val="0"/>
              <w:ind w:left="118"/>
              <w:rPr>
                <w:rFonts w:ascii="Calibri" w:hAnsi="Calibri"/>
                <w:sz w:val="20"/>
                <w:szCs w:val="20"/>
              </w:rPr>
            </w:pPr>
            <w:r w:rsidRPr="007B40AA">
              <w:rPr>
                <w:rFonts w:ascii="Calibri" w:hAnsi="Calibri"/>
                <w:sz w:val="20"/>
                <w:szCs w:val="20"/>
              </w:rPr>
              <w:t>Numbering System</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w:t>
            </w:r>
            <w:r>
              <w:rPr>
                <w:rFonts w:ascii="Calibri" w:hAnsi="Calibri" w:cs="Times New Roman"/>
              </w:rPr>
              <w:t>310</w:t>
            </w:r>
          </w:p>
        </w:tc>
        <w:tc>
          <w:tcPr>
            <w:tcW w:w="7380" w:type="dxa"/>
          </w:tcPr>
          <w:p w:rsidR="00E90F69" w:rsidRPr="00952B53" w:rsidRDefault="00E90F69" w:rsidP="00E90F69">
            <w:pPr>
              <w:pStyle w:val="BodyText"/>
              <w:ind w:left="118"/>
              <w:jc w:val="left"/>
              <w:rPr>
                <w:rFonts w:ascii="Calibri" w:hAnsi="Calibri"/>
                <w:sz w:val="20"/>
                <w:szCs w:val="20"/>
              </w:rPr>
            </w:pPr>
            <w:r>
              <w:rPr>
                <w:rFonts w:ascii="Calibri" w:hAnsi="Calibri"/>
                <w:sz w:val="20"/>
                <w:szCs w:val="20"/>
              </w:rPr>
              <w:t>Process design of water system</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IPS‐E‐PR‐330</w:t>
            </w:r>
          </w:p>
        </w:tc>
        <w:tc>
          <w:tcPr>
            <w:tcW w:w="7380" w:type="dxa"/>
          </w:tcPr>
          <w:p w:rsidR="00E90F69" w:rsidRPr="00952B53" w:rsidRDefault="00E90F69" w:rsidP="00E90F69">
            <w:pPr>
              <w:pStyle w:val="BodyText"/>
              <w:ind w:left="118"/>
              <w:jc w:val="left"/>
              <w:rPr>
                <w:rFonts w:ascii="Calibri" w:hAnsi="Calibri"/>
                <w:sz w:val="20"/>
                <w:szCs w:val="20"/>
              </w:rPr>
            </w:pPr>
            <w:r>
              <w:rPr>
                <w:rFonts w:ascii="Calibri" w:hAnsi="Calibri"/>
                <w:sz w:val="20"/>
                <w:szCs w:val="20"/>
              </w:rPr>
              <w:t>Process design of compressed air system</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IPS‐E‐PR‐410</w:t>
            </w:r>
          </w:p>
        </w:tc>
        <w:tc>
          <w:tcPr>
            <w:tcW w:w="7380" w:type="dxa"/>
          </w:tcPr>
          <w:p w:rsidR="00E90F69" w:rsidRPr="00952B53" w:rsidRDefault="00E90F69" w:rsidP="00E90F69">
            <w:pPr>
              <w:pStyle w:val="BodyText"/>
              <w:ind w:left="118"/>
              <w:jc w:val="left"/>
              <w:rPr>
                <w:rFonts w:ascii="Calibri" w:hAnsi="Calibri"/>
                <w:sz w:val="20"/>
                <w:szCs w:val="20"/>
              </w:rPr>
            </w:pPr>
            <w:r>
              <w:rPr>
                <w:rFonts w:ascii="Calibri" w:hAnsi="Calibri"/>
                <w:sz w:val="20"/>
                <w:szCs w:val="20"/>
              </w:rPr>
              <w:t>Process design of  hot oil &amp; tempered water circuit</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IPS‐E‐PR‐700</w:t>
            </w:r>
          </w:p>
        </w:tc>
        <w:tc>
          <w:tcPr>
            <w:tcW w:w="7380" w:type="dxa"/>
          </w:tcPr>
          <w:p w:rsidR="00E90F69" w:rsidRPr="00952B53" w:rsidRDefault="00E90F69" w:rsidP="00E90F69">
            <w:pPr>
              <w:pStyle w:val="BodyText"/>
              <w:ind w:left="118"/>
              <w:jc w:val="left"/>
              <w:rPr>
                <w:rFonts w:ascii="Calibri" w:hAnsi="Calibri"/>
                <w:sz w:val="20"/>
                <w:szCs w:val="20"/>
              </w:rPr>
            </w:pPr>
            <w:r>
              <w:rPr>
                <w:rFonts w:ascii="Calibri" w:hAnsi="Calibri"/>
                <w:sz w:val="20"/>
                <w:szCs w:val="20"/>
              </w:rPr>
              <w:t>Process design of  crude oil electro static Desalter</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IPS‐E‐PR‐730</w:t>
            </w:r>
          </w:p>
        </w:tc>
        <w:tc>
          <w:tcPr>
            <w:tcW w:w="7380" w:type="dxa"/>
          </w:tcPr>
          <w:p w:rsidR="00E90F69" w:rsidRPr="00952B53" w:rsidRDefault="00E90F69" w:rsidP="00E90F69">
            <w:pPr>
              <w:pStyle w:val="BodyText"/>
              <w:ind w:left="118"/>
              <w:jc w:val="left"/>
              <w:rPr>
                <w:rFonts w:ascii="Calibri" w:hAnsi="Calibri"/>
                <w:sz w:val="20"/>
                <w:szCs w:val="20"/>
              </w:rPr>
            </w:pPr>
            <w:r>
              <w:rPr>
                <w:rFonts w:ascii="Calibri" w:hAnsi="Calibri"/>
                <w:sz w:val="20"/>
                <w:szCs w:val="20"/>
              </w:rPr>
              <w:t>Process design of  waste water treatment and recovery system</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IPS‐E‐PR‐735</w:t>
            </w:r>
          </w:p>
        </w:tc>
        <w:tc>
          <w:tcPr>
            <w:tcW w:w="7380" w:type="dxa"/>
          </w:tcPr>
          <w:p w:rsidR="00E90F69" w:rsidRPr="00952B53" w:rsidRDefault="00E90F69" w:rsidP="00E90F69">
            <w:pPr>
              <w:pStyle w:val="BodyText"/>
              <w:ind w:left="118"/>
              <w:jc w:val="left"/>
              <w:rPr>
                <w:rFonts w:ascii="Calibri" w:hAnsi="Calibri"/>
                <w:sz w:val="20"/>
                <w:szCs w:val="20"/>
              </w:rPr>
            </w:pPr>
            <w:r>
              <w:rPr>
                <w:rFonts w:ascii="Calibri" w:hAnsi="Calibri"/>
                <w:sz w:val="20"/>
                <w:szCs w:val="20"/>
              </w:rPr>
              <w:t>Process design of  waste water treatment and disposal system</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IPS‐E‐PR‐750</w:t>
            </w:r>
          </w:p>
        </w:tc>
        <w:tc>
          <w:tcPr>
            <w:tcW w:w="7380" w:type="dxa"/>
          </w:tcPr>
          <w:p w:rsidR="00E90F69" w:rsidRPr="00952B53" w:rsidRDefault="00E90F69" w:rsidP="00E90F69">
            <w:pPr>
              <w:pStyle w:val="BodyText"/>
              <w:ind w:left="118"/>
              <w:jc w:val="left"/>
              <w:rPr>
                <w:rFonts w:ascii="Calibri" w:hAnsi="Calibri"/>
                <w:sz w:val="20"/>
                <w:szCs w:val="20"/>
              </w:rPr>
            </w:pPr>
            <w:r>
              <w:rPr>
                <w:rFonts w:ascii="Calibri" w:hAnsi="Calibri"/>
                <w:sz w:val="20"/>
                <w:szCs w:val="20"/>
              </w:rPr>
              <w:t>Process design of  compressor</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IPS‐E‐PR‐771</w:t>
            </w:r>
          </w:p>
        </w:tc>
        <w:tc>
          <w:tcPr>
            <w:tcW w:w="7380" w:type="dxa"/>
          </w:tcPr>
          <w:p w:rsidR="00E90F69" w:rsidRPr="00952B53" w:rsidRDefault="00E90F69" w:rsidP="00E90F69">
            <w:pPr>
              <w:pStyle w:val="BodyText"/>
              <w:ind w:left="118"/>
              <w:jc w:val="left"/>
              <w:rPr>
                <w:rFonts w:ascii="Calibri" w:hAnsi="Calibri"/>
                <w:sz w:val="20"/>
                <w:szCs w:val="20"/>
              </w:rPr>
            </w:pPr>
            <w:r w:rsidRPr="00952B53">
              <w:rPr>
                <w:rFonts w:ascii="Calibri" w:hAnsi="Calibri"/>
                <w:sz w:val="20"/>
                <w:szCs w:val="20"/>
              </w:rPr>
              <w:t>Process Requirements of Heat Exchanging Equipment</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IPS‐E‐PR‐785</w:t>
            </w:r>
          </w:p>
        </w:tc>
        <w:tc>
          <w:tcPr>
            <w:tcW w:w="7380" w:type="dxa"/>
          </w:tcPr>
          <w:p w:rsidR="00E90F69" w:rsidRPr="00952B53" w:rsidRDefault="00E90F69" w:rsidP="00E90F69">
            <w:pPr>
              <w:pStyle w:val="BodyText"/>
              <w:ind w:left="118"/>
              <w:jc w:val="left"/>
              <w:rPr>
                <w:rFonts w:ascii="Calibri" w:hAnsi="Calibri"/>
                <w:sz w:val="20"/>
                <w:szCs w:val="20"/>
              </w:rPr>
            </w:pPr>
            <w:r w:rsidRPr="00952B53">
              <w:rPr>
                <w:rFonts w:ascii="Calibri" w:hAnsi="Calibri"/>
                <w:sz w:val="20"/>
                <w:szCs w:val="20"/>
              </w:rPr>
              <w:t xml:space="preserve">Process Requirements of </w:t>
            </w:r>
            <w:r>
              <w:rPr>
                <w:rFonts w:ascii="Calibri" w:hAnsi="Calibri"/>
                <w:sz w:val="20"/>
                <w:szCs w:val="20"/>
              </w:rPr>
              <w:t>air cooled heat exchanger</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Pr>
                <w:rFonts w:ascii="Calibri" w:hAnsi="Calibri" w:cs="Times New Roman"/>
              </w:rPr>
              <w:t>IPS‐E‐PR‐810</w:t>
            </w:r>
          </w:p>
        </w:tc>
        <w:tc>
          <w:tcPr>
            <w:tcW w:w="7380" w:type="dxa"/>
          </w:tcPr>
          <w:p w:rsidR="00E90F69" w:rsidRPr="00952B53" w:rsidRDefault="00E90F69" w:rsidP="00E90F69">
            <w:pPr>
              <w:pStyle w:val="BodyText"/>
              <w:ind w:left="118"/>
              <w:jc w:val="left"/>
              <w:rPr>
                <w:rFonts w:ascii="Calibri" w:hAnsi="Calibri"/>
                <w:sz w:val="20"/>
                <w:szCs w:val="20"/>
              </w:rPr>
            </w:pPr>
            <w:r w:rsidRPr="00952B53">
              <w:rPr>
                <w:rFonts w:ascii="Calibri" w:hAnsi="Calibri"/>
                <w:sz w:val="20"/>
                <w:szCs w:val="20"/>
              </w:rPr>
              <w:t xml:space="preserve">Process Requirements of </w:t>
            </w:r>
            <w:r>
              <w:rPr>
                <w:rFonts w:ascii="Calibri" w:hAnsi="Calibri"/>
                <w:sz w:val="20"/>
                <w:szCs w:val="20"/>
              </w:rPr>
              <w:t>furnace</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IPS‐E‐PR‐830</w:t>
            </w:r>
          </w:p>
        </w:tc>
        <w:tc>
          <w:tcPr>
            <w:tcW w:w="7380" w:type="dxa"/>
          </w:tcPr>
          <w:p w:rsidR="00E90F69" w:rsidRPr="00952B53" w:rsidRDefault="00E90F69" w:rsidP="00E90F69">
            <w:pPr>
              <w:pStyle w:val="TableText"/>
              <w:ind w:left="118"/>
              <w:rPr>
                <w:rFonts w:ascii="Calibri" w:hAnsi="Calibri" w:cs="Times New Roman"/>
              </w:rPr>
            </w:pPr>
            <w:r w:rsidRPr="00952B53">
              <w:rPr>
                <w:rFonts w:ascii="Calibri" w:hAnsi="Calibri" w:cs="Times New Roman"/>
              </w:rPr>
              <w:t>Process Design of valves and control valves</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IPS‐E‐PR‐850 &amp; 880</w:t>
            </w:r>
          </w:p>
        </w:tc>
        <w:tc>
          <w:tcPr>
            <w:tcW w:w="7380" w:type="dxa"/>
          </w:tcPr>
          <w:p w:rsidR="00E90F69" w:rsidRPr="00952B53" w:rsidRDefault="00E90F69" w:rsidP="00E90F69">
            <w:pPr>
              <w:pStyle w:val="BodyText"/>
              <w:ind w:left="118"/>
              <w:jc w:val="left"/>
              <w:rPr>
                <w:rFonts w:ascii="Calibri" w:hAnsi="Calibri"/>
                <w:sz w:val="20"/>
                <w:szCs w:val="20"/>
              </w:rPr>
            </w:pPr>
            <w:r w:rsidRPr="00952B53">
              <w:rPr>
                <w:rFonts w:ascii="Calibri" w:hAnsi="Calibri"/>
                <w:sz w:val="20"/>
                <w:szCs w:val="20"/>
              </w:rPr>
              <w:t>Process Design of gas‐liquid separators</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IPS‐E‐PR‐420</w:t>
            </w:r>
          </w:p>
        </w:tc>
        <w:tc>
          <w:tcPr>
            <w:tcW w:w="7380" w:type="dxa"/>
          </w:tcPr>
          <w:p w:rsidR="00E90F69" w:rsidRPr="00952B53" w:rsidRDefault="00E90F69" w:rsidP="00E90F69">
            <w:pPr>
              <w:autoSpaceDE w:val="0"/>
              <w:autoSpaceDN w:val="0"/>
              <w:adjustRightInd w:val="0"/>
              <w:ind w:left="118"/>
              <w:rPr>
                <w:rFonts w:ascii="Calibri" w:hAnsi="Calibri"/>
                <w:sz w:val="20"/>
                <w:szCs w:val="20"/>
              </w:rPr>
            </w:pPr>
            <w:r w:rsidRPr="00952B53">
              <w:rPr>
                <w:rFonts w:ascii="Calibri" w:hAnsi="Calibri"/>
                <w:sz w:val="20"/>
                <w:szCs w:val="20"/>
              </w:rPr>
              <w:t xml:space="preserve">Process design of heat tracing and winterizing </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IPS‐E‐PR‐440</w:t>
            </w:r>
          </w:p>
        </w:tc>
        <w:tc>
          <w:tcPr>
            <w:tcW w:w="7380" w:type="dxa"/>
          </w:tcPr>
          <w:p w:rsidR="00E90F69" w:rsidRPr="00952B53" w:rsidRDefault="00E90F69" w:rsidP="00E90F69">
            <w:pPr>
              <w:pStyle w:val="BodyText"/>
              <w:ind w:left="118"/>
              <w:jc w:val="left"/>
              <w:rPr>
                <w:rFonts w:ascii="Calibri" w:hAnsi="Calibri"/>
                <w:sz w:val="20"/>
                <w:szCs w:val="20"/>
              </w:rPr>
            </w:pPr>
            <w:r w:rsidRPr="00952B53">
              <w:rPr>
                <w:rFonts w:ascii="Calibri" w:hAnsi="Calibri"/>
                <w:sz w:val="20"/>
                <w:szCs w:val="20"/>
              </w:rPr>
              <w:t>Process Design of Piping Systems (Process Piping and Pipelines)</w:t>
            </w:r>
          </w:p>
        </w:tc>
      </w:tr>
      <w:tr w:rsidR="00E90F69" w:rsidRPr="00106C9B" w:rsidTr="00E90F69">
        <w:tc>
          <w:tcPr>
            <w:tcW w:w="2088" w:type="dxa"/>
          </w:tcPr>
          <w:p w:rsidR="00E90F69" w:rsidRPr="00952B53" w:rsidRDefault="00E90F69" w:rsidP="00E90F69">
            <w:pPr>
              <w:pStyle w:val="TableText"/>
              <w:rPr>
                <w:rFonts w:ascii="Calibri" w:hAnsi="Calibri" w:cs="Times New Roman"/>
              </w:rPr>
            </w:pPr>
            <w:r w:rsidRPr="00952B53">
              <w:rPr>
                <w:rFonts w:ascii="Calibri" w:hAnsi="Calibri" w:cs="Times New Roman"/>
              </w:rPr>
              <w:t>IPS‐E‐ME‐100</w:t>
            </w:r>
          </w:p>
        </w:tc>
        <w:tc>
          <w:tcPr>
            <w:tcW w:w="7380" w:type="dxa"/>
          </w:tcPr>
          <w:p w:rsidR="00E90F69" w:rsidRPr="00952B53" w:rsidRDefault="00E90F69" w:rsidP="00E90F69">
            <w:pPr>
              <w:pStyle w:val="BodyText"/>
              <w:ind w:left="118"/>
              <w:jc w:val="left"/>
              <w:rPr>
                <w:rFonts w:ascii="Calibri" w:hAnsi="Calibri"/>
                <w:sz w:val="20"/>
                <w:szCs w:val="20"/>
              </w:rPr>
            </w:pPr>
            <w:r w:rsidRPr="00952B53">
              <w:rPr>
                <w:rFonts w:ascii="Calibri" w:hAnsi="Calibri"/>
                <w:sz w:val="20"/>
                <w:szCs w:val="20"/>
              </w:rPr>
              <w:t>Atmospheric Above Ground Welded Steel Storage Tanks</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IPS‐G‐ME‐220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Shell &amp; Tube Heat Exchangers</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IPS‐E‐PR‐460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Process Design of Flare &amp; Blow down Systems</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IPS‐E‐PR‐730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Process Design of Plant Produced water Treatment &amp; Recovery Systems</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IPS‐E‐SF‐140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Foam Generating and Proportioning Systems</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IPS‐E‐SF‐220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Fire Water Distribution and Storage Facilities</w:t>
            </w:r>
          </w:p>
        </w:tc>
      </w:tr>
      <w:tr w:rsidR="00E90F69" w:rsidRPr="00106C9B" w:rsidTr="00E90F69">
        <w:tc>
          <w:tcPr>
            <w:tcW w:w="2088" w:type="dxa"/>
          </w:tcPr>
          <w:p w:rsidR="00E90F69" w:rsidRPr="00106C9B" w:rsidRDefault="00E90F69" w:rsidP="00E90F69">
            <w:pPr>
              <w:pStyle w:val="TableText"/>
              <w:rPr>
                <w:rFonts w:ascii="Calibri" w:hAnsi="Calibri"/>
              </w:rPr>
            </w:pPr>
            <w:r w:rsidRPr="00106C9B">
              <w:rPr>
                <w:rFonts w:ascii="Calibri" w:hAnsi="Calibri"/>
              </w:rPr>
              <w:t>IPS‐E‐SF‐220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Fire Fighting Sprinkler Systems</w:t>
            </w:r>
          </w:p>
        </w:tc>
      </w:tr>
      <w:tr w:rsidR="00E90F69" w:rsidRPr="00106C9B" w:rsidTr="00E90F69">
        <w:tc>
          <w:tcPr>
            <w:tcW w:w="2088" w:type="dxa"/>
          </w:tcPr>
          <w:p w:rsidR="00E90F69" w:rsidRPr="00106C9B" w:rsidRDefault="00E90F69" w:rsidP="00E90F69">
            <w:pPr>
              <w:pStyle w:val="TableText"/>
              <w:rPr>
                <w:rFonts w:ascii="Calibri" w:hAnsi="Calibri"/>
              </w:rPr>
            </w:pPr>
            <w:r w:rsidRPr="00106C9B">
              <w:rPr>
                <w:rFonts w:ascii="Calibri" w:hAnsi="Calibri"/>
              </w:rPr>
              <w:t>IPS‐E‐GN‐100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Units</w:t>
            </w:r>
          </w:p>
        </w:tc>
      </w:tr>
      <w:tr w:rsidR="00E90F69" w:rsidRPr="00106C9B" w:rsidTr="00E90F69">
        <w:tc>
          <w:tcPr>
            <w:tcW w:w="2088" w:type="dxa"/>
          </w:tcPr>
          <w:p w:rsidR="00E90F69" w:rsidRPr="00106C9B" w:rsidRDefault="00E90F69" w:rsidP="00E90F69">
            <w:pPr>
              <w:pStyle w:val="TableText"/>
              <w:rPr>
                <w:rFonts w:ascii="Calibri" w:hAnsi="Calibri"/>
              </w:rPr>
            </w:pPr>
            <w:r w:rsidRPr="00106C9B">
              <w:rPr>
                <w:rFonts w:ascii="Calibri" w:hAnsi="Calibri"/>
              </w:rPr>
              <w:t>IPS‐C‐PI‐100</w:t>
            </w:r>
          </w:p>
        </w:tc>
        <w:tc>
          <w:tcPr>
            <w:tcW w:w="7380" w:type="dxa"/>
          </w:tcPr>
          <w:p w:rsidR="00E90F69" w:rsidRPr="00106C9B" w:rsidRDefault="00E90F69" w:rsidP="00E90F69">
            <w:pPr>
              <w:pStyle w:val="BodyText"/>
              <w:ind w:left="118"/>
              <w:jc w:val="left"/>
              <w:rPr>
                <w:rFonts w:ascii="Calibri" w:hAnsi="Calibri"/>
                <w:sz w:val="20"/>
                <w:szCs w:val="20"/>
              </w:rPr>
            </w:pPr>
            <w:r w:rsidRPr="00106C9B">
              <w:rPr>
                <w:rFonts w:ascii="Calibri" w:hAnsi="Calibri"/>
                <w:sz w:val="20"/>
                <w:szCs w:val="20"/>
              </w:rPr>
              <w:t>Plant Piping Systems</w:t>
            </w:r>
          </w:p>
        </w:tc>
      </w:tr>
      <w:tr w:rsidR="00E90F69" w:rsidRPr="00E90F69" w:rsidTr="00E90F69">
        <w:tc>
          <w:tcPr>
            <w:tcW w:w="2088" w:type="dxa"/>
          </w:tcPr>
          <w:p w:rsidR="00E90F69" w:rsidRPr="00CB27D2" w:rsidRDefault="00E90F69" w:rsidP="00E90F69">
            <w:pPr>
              <w:pStyle w:val="TableText"/>
              <w:rPr>
                <w:rFonts w:ascii="Calibri" w:hAnsi="Calibri"/>
              </w:rPr>
            </w:pPr>
            <w:r w:rsidRPr="00CB27D2">
              <w:rPr>
                <w:rFonts w:ascii="Calibri" w:hAnsi="Calibri"/>
              </w:rPr>
              <w:t>IPS-E-ME-100</w:t>
            </w:r>
          </w:p>
        </w:tc>
        <w:tc>
          <w:tcPr>
            <w:tcW w:w="7380" w:type="dxa"/>
          </w:tcPr>
          <w:p w:rsidR="00E90F69" w:rsidRPr="00106C9B" w:rsidRDefault="00E90F69" w:rsidP="00E90F69">
            <w:pPr>
              <w:pStyle w:val="BodyText"/>
              <w:ind w:left="118"/>
              <w:jc w:val="left"/>
              <w:rPr>
                <w:rFonts w:ascii="Calibri" w:hAnsi="Calibri"/>
                <w:sz w:val="20"/>
                <w:szCs w:val="20"/>
              </w:rPr>
            </w:pPr>
            <w:r w:rsidRPr="00CB27D2">
              <w:rPr>
                <w:rFonts w:ascii="Calibri" w:hAnsi="Calibri"/>
                <w:sz w:val="20"/>
                <w:szCs w:val="20"/>
              </w:rPr>
              <w:t>Atmospheric Above Ground Welded Steel Storage Tanks</w:t>
            </w:r>
          </w:p>
        </w:tc>
      </w:tr>
      <w:tr w:rsidR="00E90F69" w:rsidRPr="00E90F69" w:rsidTr="00E90F69">
        <w:tc>
          <w:tcPr>
            <w:tcW w:w="2088" w:type="dxa"/>
          </w:tcPr>
          <w:p w:rsidR="00E90F69" w:rsidRPr="00CB27D2" w:rsidRDefault="00E90F69" w:rsidP="00E90F69">
            <w:pPr>
              <w:pStyle w:val="TableText"/>
              <w:rPr>
                <w:rFonts w:ascii="Calibri" w:hAnsi="Calibri"/>
              </w:rPr>
            </w:pPr>
            <w:r w:rsidRPr="00CB27D2">
              <w:rPr>
                <w:rFonts w:ascii="Calibri" w:hAnsi="Calibri"/>
              </w:rPr>
              <w:t>IPS-M-PM-200</w:t>
            </w:r>
          </w:p>
        </w:tc>
        <w:tc>
          <w:tcPr>
            <w:tcW w:w="7380" w:type="dxa"/>
          </w:tcPr>
          <w:p w:rsidR="00E90F69" w:rsidRPr="00106C9B" w:rsidRDefault="00E90F69" w:rsidP="00E90F69">
            <w:pPr>
              <w:pStyle w:val="BodyText"/>
              <w:ind w:left="118"/>
              <w:jc w:val="left"/>
              <w:rPr>
                <w:rFonts w:ascii="Calibri" w:hAnsi="Calibri"/>
                <w:sz w:val="20"/>
                <w:szCs w:val="20"/>
              </w:rPr>
            </w:pPr>
            <w:r w:rsidRPr="00CB27D2">
              <w:rPr>
                <w:rFonts w:ascii="Calibri" w:hAnsi="Calibri"/>
                <w:sz w:val="20"/>
                <w:szCs w:val="20"/>
              </w:rPr>
              <w:t>Reciprocating Compressors for Process Services</w:t>
            </w:r>
          </w:p>
        </w:tc>
      </w:tr>
      <w:tr w:rsidR="00E90F69" w:rsidRPr="00E90F69" w:rsidTr="00E90F69">
        <w:tc>
          <w:tcPr>
            <w:tcW w:w="2088" w:type="dxa"/>
          </w:tcPr>
          <w:p w:rsidR="00E90F69" w:rsidRPr="00CB27D2" w:rsidRDefault="00E90F69" w:rsidP="00E90F69">
            <w:pPr>
              <w:pStyle w:val="TableText"/>
              <w:rPr>
                <w:rFonts w:ascii="Calibri" w:hAnsi="Calibri"/>
              </w:rPr>
            </w:pPr>
            <w:r w:rsidRPr="00CB27D2">
              <w:rPr>
                <w:rFonts w:ascii="Calibri" w:hAnsi="Calibri"/>
              </w:rPr>
              <w:t>IPS-M-PM-220</w:t>
            </w:r>
          </w:p>
        </w:tc>
        <w:tc>
          <w:tcPr>
            <w:tcW w:w="7380" w:type="dxa"/>
          </w:tcPr>
          <w:p w:rsidR="00E90F69" w:rsidRPr="00106C9B" w:rsidRDefault="00E90F69" w:rsidP="00E90F69">
            <w:pPr>
              <w:pStyle w:val="BodyText"/>
              <w:ind w:left="118"/>
              <w:jc w:val="left"/>
              <w:rPr>
                <w:rFonts w:ascii="Calibri" w:hAnsi="Calibri"/>
                <w:sz w:val="20"/>
                <w:szCs w:val="20"/>
              </w:rPr>
            </w:pPr>
            <w:r w:rsidRPr="00CB27D2">
              <w:rPr>
                <w:rFonts w:ascii="Calibri" w:hAnsi="Calibri"/>
                <w:sz w:val="20"/>
                <w:szCs w:val="20"/>
              </w:rPr>
              <w:t>Positive Displacement Compressors, Rotary Other International Standards</w:t>
            </w:r>
          </w:p>
        </w:tc>
      </w:tr>
      <w:tr w:rsidR="00E90F69" w:rsidRPr="00E90F69" w:rsidTr="00E90F69">
        <w:tc>
          <w:tcPr>
            <w:tcW w:w="2088" w:type="dxa"/>
          </w:tcPr>
          <w:p w:rsidR="00E90F69" w:rsidRPr="00CB27D2" w:rsidRDefault="00E90F69" w:rsidP="00E90F69">
            <w:pPr>
              <w:pStyle w:val="TableText"/>
              <w:rPr>
                <w:rFonts w:ascii="Calibri" w:hAnsi="Calibri"/>
              </w:rPr>
            </w:pPr>
            <w:r w:rsidRPr="00CB27D2">
              <w:rPr>
                <w:rFonts w:ascii="Calibri" w:hAnsi="Calibri"/>
              </w:rPr>
              <w:t>IPS-G-ME-220</w:t>
            </w:r>
          </w:p>
        </w:tc>
        <w:tc>
          <w:tcPr>
            <w:tcW w:w="7380" w:type="dxa"/>
          </w:tcPr>
          <w:p w:rsidR="00E90F69" w:rsidRPr="00106C9B" w:rsidRDefault="00E90F69" w:rsidP="00E90F69">
            <w:pPr>
              <w:pStyle w:val="BodyText"/>
              <w:ind w:left="118"/>
              <w:jc w:val="left"/>
              <w:rPr>
                <w:rFonts w:ascii="Calibri" w:hAnsi="Calibri"/>
                <w:sz w:val="20"/>
                <w:szCs w:val="20"/>
              </w:rPr>
            </w:pPr>
            <w:r w:rsidRPr="00CB27D2">
              <w:rPr>
                <w:rFonts w:ascii="Calibri" w:hAnsi="Calibri"/>
                <w:sz w:val="20"/>
                <w:szCs w:val="20"/>
              </w:rPr>
              <w:t>Shell &amp; Tube Heat Exchangers</w:t>
            </w:r>
          </w:p>
        </w:tc>
      </w:tr>
      <w:tr w:rsidR="00E90F69" w:rsidRPr="00E90F69" w:rsidTr="00E90F69">
        <w:tc>
          <w:tcPr>
            <w:tcW w:w="2088" w:type="dxa"/>
          </w:tcPr>
          <w:p w:rsidR="00E90F69" w:rsidRPr="00CB27D2" w:rsidRDefault="00E90F69" w:rsidP="00E90F69">
            <w:pPr>
              <w:pStyle w:val="TableText"/>
              <w:rPr>
                <w:rFonts w:ascii="Calibri" w:hAnsi="Calibri"/>
              </w:rPr>
            </w:pPr>
            <w:r w:rsidRPr="00CB27D2">
              <w:rPr>
                <w:rFonts w:ascii="Calibri" w:hAnsi="Calibri"/>
              </w:rPr>
              <w:t>IPS-E-RP 521</w:t>
            </w:r>
          </w:p>
        </w:tc>
        <w:tc>
          <w:tcPr>
            <w:tcW w:w="7380" w:type="dxa"/>
          </w:tcPr>
          <w:p w:rsidR="00E90F69" w:rsidRPr="00106C9B" w:rsidRDefault="00E90F69" w:rsidP="00E90F69">
            <w:pPr>
              <w:pStyle w:val="BodyText"/>
              <w:ind w:left="118"/>
              <w:jc w:val="left"/>
              <w:rPr>
                <w:rFonts w:ascii="Calibri" w:hAnsi="Calibri"/>
                <w:sz w:val="20"/>
                <w:szCs w:val="20"/>
              </w:rPr>
            </w:pPr>
            <w:r w:rsidRPr="00CB27D2">
              <w:rPr>
                <w:rFonts w:ascii="Calibri" w:hAnsi="Calibri"/>
                <w:sz w:val="20"/>
                <w:szCs w:val="20"/>
              </w:rPr>
              <w:t>Guide for Pressure-Relieving and Depressuring Systems</w:t>
            </w:r>
          </w:p>
        </w:tc>
      </w:tr>
    </w:tbl>
    <w:p w:rsidR="00E90F69" w:rsidRPr="008A2B5C" w:rsidRDefault="00E90F69" w:rsidP="00E90F69">
      <w:pPr>
        <w:pStyle w:val="TableText"/>
        <w:rPr>
          <w:rFonts w:ascii="Calibri" w:hAnsi="Calibri"/>
          <w:b/>
          <w:bCs/>
          <w:szCs w:val="22"/>
        </w:rPr>
      </w:pPr>
      <w:r w:rsidRPr="00E90F69">
        <w:rPr>
          <w:rFonts w:ascii="Calibri" w:hAnsi="Calibri"/>
        </w:rPr>
        <w:t>E</w:t>
      </w:r>
      <w:r w:rsidRPr="00106C9B">
        <w:rPr>
          <w:rFonts w:ascii="Calibri" w:hAnsi="Calibri"/>
          <w:szCs w:val="22"/>
        </w:rPr>
        <w:t>xcept where otherwise stated, for the design, construction, assembly and test, reference shall be made to the following international codes and standards.</w:t>
      </w:r>
      <w:r w:rsidRPr="008A2B5C">
        <w:rPr>
          <w:rFonts w:ascii="Calibri" w:hAnsi="Calibri"/>
          <w:szCs w:val="22"/>
        </w:rPr>
        <w:t xml:space="preserve"> </w:t>
      </w:r>
    </w:p>
    <w:p w:rsidR="00E90F69" w:rsidRDefault="00E90F69" w:rsidP="00E90F69">
      <w:pPr>
        <w:pStyle w:val="Caption"/>
        <w:keepNext/>
        <w:rPr>
          <w:rFonts w:asciiTheme="minorHAnsi" w:hAnsiTheme="minorHAnsi"/>
          <w:sz w:val="16"/>
          <w:szCs w:val="16"/>
        </w:rPr>
      </w:pPr>
      <w:r w:rsidRPr="008A2B5C">
        <w:rPr>
          <w:rFonts w:asciiTheme="minorHAnsi" w:hAnsiTheme="minorHAnsi"/>
          <w:sz w:val="16"/>
          <w:szCs w:val="16"/>
        </w:rPr>
        <w:t xml:space="preserve">Table </w:t>
      </w:r>
      <w:r w:rsidR="00C257FE" w:rsidRPr="008A2B5C">
        <w:rPr>
          <w:rFonts w:asciiTheme="minorHAnsi" w:hAnsiTheme="minorHAnsi"/>
          <w:sz w:val="16"/>
          <w:szCs w:val="16"/>
        </w:rPr>
        <w:fldChar w:fldCharType="begin"/>
      </w:r>
      <w:r w:rsidRPr="008A2B5C">
        <w:rPr>
          <w:rFonts w:asciiTheme="minorHAnsi" w:hAnsiTheme="minorHAnsi"/>
          <w:sz w:val="16"/>
          <w:szCs w:val="16"/>
        </w:rPr>
        <w:instrText xml:space="preserve"> SEQ Table \* ARABIC </w:instrText>
      </w:r>
      <w:r w:rsidR="00C257FE" w:rsidRPr="008A2B5C">
        <w:rPr>
          <w:rFonts w:asciiTheme="minorHAnsi" w:hAnsiTheme="minorHAnsi"/>
          <w:sz w:val="16"/>
          <w:szCs w:val="16"/>
        </w:rPr>
        <w:fldChar w:fldCharType="separate"/>
      </w:r>
      <w:r>
        <w:rPr>
          <w:rFonts w:asciiTheme="minorHAnsi" w:hAnsiTheme="minorHAnsi"/>
          <w:noProof/>
          <w:sz w:val="16"/>
          <w:szCs w:val="16"/>
        </w:rPr>
        <w:t>2</w:t>
      </w:r>
      <w:r w:rsidR="00C257FE" w:rsidRPr="008A2B5C">
        <w:rPr>
          <w:rFonts w:asciiTheme="minorHAnsi" w:hAnsiTheme="minorHAnsi"/>
          <w:sz w:val="16"/>
          <w:szCs w:val="16"/>
        </w:rPr>
        <w:fldChar w:fldCharType="end"/>
      </w:r>
      <w:r w:rsidRPr="008A2B5C">
        <w:rPr>
          <w:rFonts w:asciiTheme="minorHAnsi" w:hAnsiTheme="minorHAnsi"/>
          <w:sz w:val="16"/>
          <w:szCs w:val="16"/>
        </w:rPr>
        <w:t>: International Codes and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E90F69" w:rsidRPr="00106C9B" w:rsidTr="00E90F69">
        <w:trPr>
          <w:tblHeader/>
        </w:trPr>
        <w:tc>
          <w:tcPr>
            <w:tcW w:w="2088" w:type="dxa"/>
            <w:shd w:val="clear" w:color="auto" w:fill="8DB3E2" w:themeFill="text2" w:themeFillTint="66"/>
          </w:tcPr>
          <w:p w:rsidR="00E90F69" w:rsidRPr="00106C9B" w:rsidRDefault="00E90F69" w:rsidP="00E90F69">
            <w:pPr>
              <w:pStyle w:val="TableText"/>
              <w:jc w:val="center"/>
              <w:rPr>
                <w:rFonts w:ascii="Calibri" w:hAnsi="Calibri" w:cs="Times New Roman"/>
                <w:b/>
                <w:bCs/>
              </w:rPr>
            </w:pPr>
            <w:r w:rsidRPr="00106C9B">
              <w:rPr>
                <w:rFonts w:ascii="Calibri" w:hAnsi="Calibri" w:cs="Times New Roman"/>
                <w:b/>
                <w:bCs/>
              </w:rPr>
              <w:t>Spec No.</w:t>
            </w:r>
          </w:p>
        </w:tc>
        <w:tc>
          <w:tcPr>
            <w:tcW w:w="7380" w:type="dxa"/>
            <w:shd w:val="clear" w:color="auto" w:fill="8DB3E2" w:themeFill="text2" w:themeFillTint="66"/>
          </w:tcPr>
          <w:p w:rsidR="00E90F69" w:rsidRPr="00106C9B" w:rsidRDefault="00E90F69" w:rsidP="00E90F69">
            <w:pPr>
              <w:pStyle w:val="TableText"/>
              <w:jc w:val="center"/>
              <w:rPr>
                <w:rFonts w:ascii="Calibri" w:hAnsi="Calibri" w:cs="Times New Roman"/>
                <w:b/>
                <w:bCs/>
              </w:rPr>
            </w:pPr>
            <w:r w:rsidRPr="00106C9B">
              <w:rPr>
                <w:rFonts w:ascii="Calibri" w:hAnsi="Calibri" w:cs="Times New Roman"/>
                <w:b/>
                <w:bCs/>
              </w:rPr>
              <w:t xml:space="preserve">Description </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 xml:space="preserve">API 610 </w:t>
            </w:r>
          </w:p>
        </w:tc>
        <w:tc>
          <w:tcPr>
            <w:tcW w:w="7380" w:type="dxa"/>
            <w:vAlign w:val="center"/>
          </w:tcPr>
          <w:p w:rsidR="00E90F69" w:rsidRPr="00106C9B" w:rsidRDefault="00E90F69" w:rsidP="00E90F69">
            <w:pPr>
              <w:pStyle w:val="TableText"/>
              <w:rPr>
                <w:rFonts w:ascii="Calibri" w:hAnsi="Calibri" w:cs="Times New Roman"/>
                <w:highlight w:val="yellow"/>
              </w:rPr>
            </w:pPr>
            <w:r w:rsidRPr="00106C9B">
              <w:rPr>
                <w:rFonts w:ascii="Calibri" w:hAnsi="Calibri" w:cs="Times New Roman"/>
              </w:rPr>
              <w:t>Centrifugal Pumps for Petroleum, Petrochemical and Natural Gas Industries</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API RP 521</w:t>
            </w:r>
          </w:p>
        </w:tc>
        <w:tc>
          <w:tcPr>
            <w:tcW w:w="7380" w:type="dxa"/>
            <w:vAlign w:val="center"/>
          </w:tcPr>
          <w:p w:rsidR="00E90F69" w:rsidRPr="00106C9B" w:rsidRDefault="00E90F69" w:rsidP="00E90F69">
            <w:pPr>
              <w:pStyle w:val="TableText"/>
              <w:rPr>
                <w:rFonts w:ascii="Calibri" w:hAnsi="Calibri" w:cs="Times New Roman"/>
                <w:highlight w:val="yellow"/>
              </w:rPr>
            </w:pPr>
            <w:r w:rsidRPr="00106C9B">
              <w:rPr>
                <w:rFonts w:ascii="Calibri" w:hAnsi="Calibri"/>
              </w:rPr>
              <w:t>Guide for Pressure‐Relieving and Depressurizing Systems</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API RP 520 Pt.1</w:t>
            </w:r>
          </w:p>
        </w:tc>
        <w:tc>
          <w:tcPr>
            <w:tcW w:w="7380" w:type="dxa"/>
            <w:vAlign w:val="center"/>
          </w:tcPr>
          <w:p w:rsidR="00E90F69" w:rsidRPr="00B82FD6" w:rsidRDefault="00E90F69" w:rsidP="00E90F69">
            <w:pPr>
              <w:pStyle w:val="TableText"/>
              <w:rPr>
                <w:rFonts w:ascii="Calibri" w:hAnsi="Calibri"/>
              </w:rPr>
            </w:pPr>
            <w:r w:rsidRPr="00B82FD6">
              <w:rPr>
                <w:rFonts w:ascii="Calibri" w:hAnsi="Calibri"/>
              </w:rPr>
              <w:t xml:space="preserve">Sizing, Selection, And Installation of Pressure-Relieving Devices In </w:t>
            </w:r>
            <w:r w:rsidRPr="00B82FD6">
              <w:rPr>
                <w:rFonts w:ascii="Calibri" w:hAnsi="Calibri"/>
                <w:color w:val="000000" w:themeColor="text1"/>
              </w:rPr>
              <w:t>Refineries-sizing and selection</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API RP 520 Pt.2</w:t>
            </w:r>
          </w:p>
        </w:tc>
        <w:tc>
          <w:tcPr>
            <w:tcW w:w="7380" w:type="dxa"/>
            <w:vAlign w:val="center"/>
          </w:tcPr>
          <w:p w:rsidR="00E90F69" w:rsidRPr="00106C9B" w:rsidRDefault="00E90F69" w:rsidP="00E90F69">
            <w:pPr>
              <w:pStyle w:val="TableText"/>
              <w:rPr>
                <w:rFonts w:ascii="Calibri" w:hAnsi="Calibri"/>
              </w:rPr>
            </w:pPr>
            <w:r w:rsidRPr="00106C9B">
              <w:rPr>
                <w:rFonts w:ascii="Calibri" w:hAnsi="Calibri"/>
              </w:rPr>
              <w:t>Sizing, Selection, And Installation of Pressure-Relieving Devices In Refineries-Installation</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ANSI B16.5</w:t>
            </w:r>
          </w:p>
        </w:tc>
        <w:tc>
          <w:tcPr>
            <w:tcW w:w="7380"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Steel Pipe Flanges and Fittings</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API STD 661</w:t>
            </w:r>
          </w:p>
        </w:tc>
        <w:tc>
          <w:tcPr>
            <w:tcW w:w="7380"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Air Cooled Exchangers For General Refinery Service</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API STD 674</w:t>
            </w:r>
          </w:p>
        </w:tc>
        <w:tc>
          <w:tcPr>
            <w:tcW w:w="7380" w:type="dxa"/>
            <w:vAlign w:val="center"/>
          </w:tcPr>
          <w:p w:rsidR="00E90F69" w:rsidRPr="00106C9B" w:rsidRDefault="00E90F69" w:rsidP="00E90F69">
            <w:pPr>
              <w:pStyle w:val="TableText"/>
              <w:rPr>
                <w:rFonts w:ascii="Calibri" w:hAnsi="Calibri"/>
              </w:rPr>
            </w:pPr>
            <w:r w:rsidRPr="00106C9B">
              <w:rPr>
                <w:rFonts w:ascii="Calibri" w:hAnsi="Calibri"/>
              </w:rPr>
              <w:t>Positive Displacement Pumps-Reciprocating</w:t>
            </w:r>
          </w:p>
        </w:tc>
      </w:tr>
      <w:tr w:rsidR="00E90F69" w:rsidRPr="00106C9B" w:rsidTr="00E90F69">
        <w:tc>
          <w:tcPr>
            <w:tcW w:w="2088" w:type="dxa"/>
            <w:vAlign w:val="center"/>
          </w:tcPr>
          <w:p w:rsidR="00E90F69" w:rsidRPr="00106C9B" w:rsidRDefault="00E90F69" w:rsidP="00E90F69">
            <w:pPr>
              <w:pStyle w:val="TableText"/>
              <w:rPr>
                <w:rFonts w:ascii="Calibri" w:hAnsi="Calibri" w:cs="Times New Roman"/>
              </w:rPr>
            </w:pPr>
            <w:r w:rsidRPr="00106C9B">
              <w:rPr>
                <w:rFonts w:ascii="Calibri" w:hAnsi="Calibri" w:cs="Times New Roman"/>
              </w:rPr>
              <w:t>TEMA</w:t>
            </w:r>
          </w:p>
        </w:tc>
        <w:tc>
          <w:tcPr>
            <w:tcW w:w="7380" w:type="dxa"/>
            <w:vAlign w:val="center"/>
          </w:tcPr>
          <w:p w:rsidR="00E90F69" w:rsidRPr="00106C9B" w:rsidRDefault="00E90F69" w:rsidP="00E90F69">
            <w:pPr>
              <w:pStyle w:val="TableText"/>
              <w:rPr>
                <w:rFonts w:ascii="Calibri" w:hAnsi="Calibri"/>
              </w:rPr>
            </w:pPr>
            <w:r w:rsidRPr="00106C9B">
              <w:rPr>
                <w:rFonts w:ascii="Calibri" w:hAnsi="Calibri"/>
              </w:rPr>
              <w:t>Standards Of The Tubular Exchanger Manufacturers Association</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ASME/ANSI B31.3 &amp; B31.4 &amp; B36.10</w:t>
            </w:r>
          </w:p>
        </w:tc>
        <w:tc>
          <w:tcPr>
            <w:tcW w:w="7380" w:type="dxa"/>
          </w:tcPr>
          <w:p w:rsidR="00E90F69" w:rsidRPr="00106C9B" w:rsidRDefault="00E90F69" w:rsidP="00E90F69">
            <w:pPr>
              <w:pStyle w:val="TableText"/>
              <w:rPr>
                <w:rFonts w:ascii="Calibri" w:hAnsi="Calibri"/>
              </w:rPr>
            </w:pPr>
            <w:r w:rsidRPr="00106C9B">
              <w:rPr>
                <w:rFonts w:ascii="Calibri" w:hAnsi="Calibri"/>
              </w:rPr>
              <w:t>Process Piping</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lastRenderedPageBreak/>
              <w:t>NFPA &amp; IPS &amp; API</w:t>
            </w:r>
          </w:p>
        </w:tc>
        <w:tc>
          <w:tcPr>
            <w:tcW w:w="7380" w:type="dxa"/>
          </w:tcPr>
          <w:p w:rsidR="00E90F69" w:rsidRPr="00106C9B" w:rsidRDefault="00E90F69" w:rsidP="00E90F69">
            <w:pPr>
              <w:pStyle w:val="TableText"/>
              <w:rPr>
                <w:rFonts w:ascii="Calibri" w:hAnsi="Calibri"/>
              </w:rPr>
            </w:pPr>
            <w:r w:rsidRPr="00106C9B">
              <w:rPr>
                <w:rFonts w:ascii="Calibri" w:hAnsi="Calibri"/>
              </w:rPr>
              <w:t>Safety and Fire Protection</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ASME SEC.VIII Div.1, 2</w:t>
            </w:r>
          </w:p>
        </w:tc>
        <w:tc>
          <w:tcPr>
            <w:tcW w:w="7380" w:type="dxa"/>
          </w:tcPr>
          <w:p w:rsidR="00E90F69" w:rsidRPr="00106C9B" w:rsidRDefault="00E90F69" w:rsidP="00E90F69">
            <w:pPr>
              <w:pStyle w:val="TableText"/>
              <w:rPr>
                <w:rFonts w:ascii="Calibri" w:hAnsi="Calibri"/>
              </w:rPr>
            </w:pPr>
            <w:r w:rsidRPr="00106C9B">
              <w:rPr>
                <w:rFonts w:ascii="Calibri" w:hAnsi="Calibri"/>
              </w:rPr>
              <w:t>Pressure Vessels</w:t>
            </w:r>
          </w:p>
        </w:tc>
      </w:tr>
      <w:tr w:rsidR="00E90F69" w:rsidRPr="00106C9B" w:rsidTr="00E90F69">
        <w:tc>
          <w:tcPr>
            <w:tcW w:w="2088" w:type="dxa"/>
          </w:tcPr>
          <w:p w:rsidR="00E90F69" w:rsidRPr="00106C9B" w:rsidRDefault="00E90F69" w:rsidP="00E90F69">
            <w:pPr>
              <w:pStyle w:val="TableText"/>
              <w:rPr>
                <w:rFonts w:ascii="Calibri" w:hAnsi="Calibri" w:cs="Times New Roman"/>
              </w:rPr>
            </w:pPr>
            <w:r w:rsidRPr="00106C9B">
              <w:rPr>
                <w:rFonts w:ascii="Calibri" w:hAnsi="Calibri" w:cs="Times New Roman"/>
              </w:rPr>
              <w:t>API 6</w:t>
            </w:r>
            <w:r>
              <w:rPr>
                <w:rFonts w:ascii="Calibri" w:hAnsi="Calibri" w:cs="Times New Roman"/>
              </w:rPr>
              <w:t>5</w:t>
            </w:r>
            <w:r w:rsidRPr="00106C9B">
              <w:rPr>
                <w:rFonts w:ascii="Calibri" w:hAnsi="Calibri" w:cs="Times New Roman"/>
              </w:rPr>
              <w:t>0</w:t>
            </w:r>
            <w:r>
              <w:rPr>
                <w:rFonts w:ascii="Calibri" w:hAnsi="Calibri" w:cs="Times New Roman"/>
              </w:rPr>
              <w:t>,AWWA M 42</w:t>
            </w:r>
          </w:p>
        </w:tc>
        <w:tc>
          <w:tcPr>
            <w:tcW w:w="7380" w:type="dxa"/>
          </w:tcPr>
          <w:p w:rsidR="00E90F69" w:rsidRPr="00106C9B" w:rsidRDefault="00E90F69" w:rsidP="00E90F69">
            <w:pPr>
              <w:pStyle w:val="TableText"/>
              <w:rPr>
                <w:rFonts w:ascii="Calibri" w:hAnsi="Calibri"/>
              </w:rPr>
            </w:pPr>
            <w:r>
              <w:rPr>
                <w:rFonts w:ascii="Calibri" w:hAnsi="Calibri"/>
              </w:rPr>
              <w:t xml:space="preserve">Water </w:t>
            </w:r>
            <w:r w:rsidRPr="00106C9B">
              <w:rPr>
                <w:rFonts w:ascii="Calibri" w:hAnsi="Calibri"/>
              </w:rPr>
              <w:t>Storage Tanks</w:t>
            </w:r>
          </w:p>
        </w:tc>
      </w:tr>
    </w:tbl>
    <w:p w:rsidR="00E90F69" w:rsidRDefault="00E90F69" w:rsidP="00E90F69">
      <w:pPr>
        <w:pStyle w:val="Heading2"/>
        <w:numPr>
          <w:ilvl w:val="0"/>
          <w:numId w:val="0"/>
        </w:numPr>
        <w:tabs>
          <w:tab w:val="num" w:pos="964"/>
        </w:tabs>
        <w:autoSpaceDE w:val="0"/>
        <w:ind w:left="426" w:hanging="568"/>
        <w:rPr>
          <w:rFonts w:ascii="Calibri" w:hAnsi="Calibri" w:cs="Times New Roman"/>
          <w:b w:val="0"/>
          <w:bCs w:val="0"/>
          <w:szCs w:val="22"/>
        </w:rPr>
      </w:pPr>
      <w:bookmarkStart w:id="67" w:name="_Toc315711579"/>
      <w:r w:rsidRPr="00106C9B">
        <w:rPr>
          <w:rFonts w:ascii="ZWAdobeF" w:hAnsi="ZWAdobeF" w:cs="ZWAdobeF"/>
          <w:b w:val="0"/>
          <w:szCs w:val="22"/>
        </w:rPr>
        <w:t>20B</w:t>
      </w:r>
      <w:r w:rsidRPr="00350C95">
        <w:rPr>
          <w:rFonts w:ascii="Calibri" w:hAnsi="Calibri" w:cs="Times New Roman"/>
          <w:iCs w:val="0"/>
          <w:szCs w:val="22"/>
          <w:u w:val="single"/>
        </w:rPr>
        <w:t>Note:</w:t>
      </w:r>
      <w:r w:rsidRPr="00350C95">
        <w:rPr>
          <w:rFonts w:ascii="Calibri" w:hAnsi="Calibri" w:cs="Times New Roman"/>
          <w:b w:val="0"/>
          <w:bCs w:val="0"/>
          <w:iCs w:val="0"/>
          <w:szCs w:val="22"/>
        </w:rPr>
        <w:t xml:space="preserve"> Iranian petroleum standard (IPS) shall be considered as the basis for designing all process facilities. Any deviation from IPS shall be approved by N.I.O.C</w:t>
      </w:r>
      <w:r w:rsidRPr="00E37CE8">
        <w:rPr>
          <w:rFonts w:ascii="Calibri" w:hAnsi="Calibri" w:cs="Times New Roman"/>
          <w:b w:val="0"/>
          <w:bCs w:val="0"/>
          <w:iCs w:val="0"/>
          <w:szCs w:val="22"/>
        </w:rPr>
        <w:t>.</w:t>
      </w:r>
      <w:bookmarkEnd w:id="67"/>
      <w:r w:rsidRPr="00827303">
        <w:rPr>
          <w:rFonts w:ascii="Calibri" w:hAnsi="Calibri" w:cs="Times New Roman"/>
          <w:b w:val="0"/>
          <w:bCs w:val="0"/>
          <w:szCs w:val="22"/>
        </w:rPr>
        <w:t xml:space="preserve"> </w:t>
      </w:r>
    </w:p>
    <w:p w:rsidR="00B548B4" w:rsidRDefault="00B548B4" w:rsidP="00B548B4">
      <w:pPr>
        <w:pStyle w:val="Heading2"/>
        <w:tabs>
          <w:tab w:val="num" w:pos="964"/>
        </w:tabs>
        <w:autoSpaceDE w:val="0"/>
        <w:ind w:left="810" w:hanging="810"/>
        <w:rPr>
          <w:rFonts w:ascii="Calibri" w:hAnsi="Calibri" w:cs="Times New Roman"/>
          <w:szCs w:val="22"/>
        </w:rPr>
      </w:pPr>
      <w:r w:rsidRPr="00106C9B">
        <w:rPr>
          <w:rFonts w:ascii="ZWAdobeF" w:hAnsi="ZWAdobeF" w:cs="ZWAdobeF"/>
          <w:b w:val="0"/>
          <w:szCs w:val="22"/>
        </w:rPr>
        <w:t>20B</w:t>
      </w:r>
      <w:r w:rsidRPr="00106C9B">
        <w:rPr>
          <w:rFonts w:ascii="Calibri" w:hAnsi="Calibri" w:cs="Times New Roman"/>
          <w:szCs w:val="22"/>
        </w:rPr>
        <w:t>Applicable Documents</w:t>
      </w:r>
      <w:bookmarkEnd w:id="64"/>
      <w:bookmarkEnd w:id="65"/>
      <w:bookmarkEnd w:id="66"/>
    </w:p>
    <w:p w:rsidR="00B548B4" w:rsidRPr="00637874" w:rsidRDefault="00B548B4" w:rsidP="00B548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390"/>
      </w:tblGrid>
      <w:tr w:rsidR="00B548B4" w:rsidRPr="00106C9B" w:rsidTr="00B548B4">
        <w:trPr>
          <w:trHeight w:val="128"/>
          <w:tblHeader/>
        </w:trPr>
        <w:tc>
          <w:tcPr>
            <w:tcW w:w="3078" w:type="dxa"/>
            <w:shd w:val="clear" w:color="auto" w:fill="8DB3E2" w:themeFill="text2" w:themeFillTint="66"/>
          </w:tcPr>
          <w:p w:rsidR="00B548B4" w:rsidRPr="004E2788" w:rsidRDefault="00B548B4" w:rsidP="00B548B4">
            <w:pPr>
              <w:pStyle w:val="TableText"/>
              <w:jc w:val="center"/>
              <w:rPr>
                <w:rFonts w:ascii="Calibri" w:hAnsi="Calibri" w:cs="Times New Roman"/>
                <w:b/>
                <w:bCs/>
                <w:sz w:val="22"/>
                <w:szCs w:val="22"/>
                <w:highlight w:val="green"/>
              </w:rPr>
            </w:pPr>
            <w:r w:rsidRPr="004E2788">
              <w:rPr>
                <w:rFonts w:ascii="Calibri" w:hAnsi="Calibri" w:cs="Times New Roman"/>
                <w:b/>
                <w:bCs/>
                <w:sz w:val="22"/>
                <w:szCs w:val="22"/>
              </w:rPr>
              <w:t>Doc. No.</w:t>
            </w:r>
          </w:p>
        </w:tc>
        <w:tc>
          <w:tcPr>
            <w:tcW w:w="6390" w:type="dxa"/>
            <w:shd w:val="clear" w:color="auto" w:fill="8DB3E2" w:themeFill="text2" w:themeFillTint="66"/>
          </w:tcPr>
          <w:p w:rsidR="00B548B4" w:rsidRPr="004E2788" w:rsidRDefault="00B548B4" w:rsidP="00B548B4">
            <w:pPr>
              <w:pStyle w:val="TableText"/>
              <w:jc w:val="center"/>
              <w:rPr>
                <w:rFonts w:ascii="Calibri" w:hAnsi="Calibri" w:cs="Times New Roman"/>
                <w:b/>
                <w:bCs/>
                <w:sz w:val="22"/>
                <w:szCs w:val="22"/>
                <w:highlight w:val="green"/>
              </w:rPr>
            </w:pPr>
            <w:r w:rsidRPr="004E2788">
              <w:rPr>
                <w:rFonts w:ascii="Calibri" w:hAnsi="Calibri" w:cs="Times New Roman"/>
                <w:b/>
                <w:bCs/>
                <w:sz w:val="22"/>
                <w:szCs w:val="22"/>
              </w:rPr>
              <w:t>Description</w:t>
            </w:r>
            <w:r w:rsidRPr="004E2788">
              <w:rPr>
                <w:rFonts w:ascii="Calibri" w:hAnsi="Calibri" w:cs="Times New Roman"/>
                <w:b/>
                <w:bCs/>
                <w:sz w:val="22"/>
                <w:szCs w:val="22"/>
                <w:highlight w:val="green"/>
              </w:rPr>
              <w:t xml:space="preserve"> </w:t>
            </w:r>
          </w:p>
        </w:tc>
      </w:tr>
      <w:tr w:rsidR="00B548B4" w:rsidRPr="00106C9B" w:rsidTr="00B548B4">
        <w:tc>
          <w:tcPr>
            <w:tcW w:w="3078" w:type="dxa"/>
          </w:tcPr>
          <w:p w:rsidR="00B548B4" w:rsidRPr="00E90F69" w:rsidRDefault="00B548B4" w:rsidP="00B548B4">
            <w:pPr>
              <w:pStyle w:val="TableText"/>
              <w:rPr>
                <w:rFonts w:ascii="Calibri" w:hAnsi="Calibri" w:cs="Times New Roman"/>
                <w:highlight w:val="yellow"/>
              </w:rPr>
            </w:pPr>
            <w:bookmarkStart w:id="68" w:name="_Hlk297020175"/>
            <w:r w:rsidRPr="00E90F69">
              <w:rPr>
                <w:rFonts w:ascii="Calibri" w:hAnsi="Calibri"/>
                <w:highlight w:val="yellow"/>
              </w:rPr>
              <w:t>88603-BKH-BDP-00-PR-BD-01</w:t>
            </w:r>
          </w:p>
        </w:tc>
        <w:tc>
          <w:tcPr>
            <w:tcW w:w="6390" w:type="dxa"/>
            <w:vAlign w:val="center"/>
          </w:tcPr>
          <w:p w:rsidR="00B548B4" w:rsidRPr="00350C95" w:rsidRDefault="00B548B4" w:rsidP="00B548B4">
            <w:pPr>
              <w:pStyle w:val="TableText"/>
              <w:rPr>
                <w:rFonts w:ascii="Calibri" w:hAnsi="Calibri"/>
              </w:rPr>
            </w:pPr>
            <w:r w:rsidRPr="00405A2D">
              <w:rPr>
                <w:rFonts w:ascii="Calibri" w:hAnsi="Calibri"/>
              </w:rPr>
              <w:t>Process</w:t>
            </w:r>
            <w:r>
              <w:rPr>
                <w:rFonts w:ascii="Calibri" w:hAnsi="Calibri"/>
              </w:rPr>
              <w:t xml:space="preserve"> Basis of</w:t>
            </w:r>
            <w:r w:rsidRPr="00405A2D">
              <w:rPr>
                <w:rFonts w:ascii="Calibri" w:hAnsi="Calibri"/>
              </w:rPr>
              <w:t xml:space="preserve"> Design </w:t>
            </w:r>
          </w:p>
        </w:tc>
      </w:tr>
      <w:tr w:rsidR="00B548B4" w:rsidRPr="00106C9B" w:rsidTr="00B548B4">
        <w:tc>
          <w:tcPr>
            <w:tcW w:w="3078" w:type="dxa"/>
          </w:tcPr>
          <w:p w:rsidR="00B548B4" w:rsidRPr="00E90F69" w:rsidRDefault="00B548B4" w:rsidP="00B548B4">
            <w:pPr>
              <w:pStyle w:val="TableText"/>
              <w:rPr>
                <w:rFonts w:ascii="Calibri" w:hAnsi="Calibri"/>
                <w:highlight w:val="yellow"/>
              </w:rPr>
            </w:pPr>
            <w:r w:rsidRPr="00E90F69">
              <w:rPr>
                <w:rFonts w:ascii="Calibri" w:hAnsi="Calibri"/>
                <w:highlight w:val="yellow"/>
              </w:rPr>
              <w:t>88603-BKH-BDP-00-PR-RP-03</w:t>
            </w:r>
          </w:p>
        </w:tc>
        <w:tc>
          <w:tcPr>
            <w:tcW w:w="6390" w:type="dxa"/>
            <w:vAlign w:val="center"/>
          </w:tcPr>
          <w:p w:rsidR="00B548B4" w:rsidRPr="00350C95" w:rsidRDefault="00B548B4" w:rsidP="00B548B4">
            <w:pPr>
              <w:pStyle w:val="TableText"/>
              <w:rPr>
                <w:rFonts w:ascii="Calibri" w:hAnsi="Calibri"/>
              </w:rPr>
            </w:pPr>
            <w:r w:rsidRPr="00350C95">
              <w:rPr>
                <w:rFonts w:ascii="Calibri" w:hAnsi="Calibri"/>
              </w:rPr>
              <w:t>Process Plant Identification and Numbering System</w:t>
            </w:r>
          </w:p>
        </w:tc>
      </w:tr>
      <w:tr w:rsidR="00B548B4" w:rsidRPr="00106C9B" w:rsidTr="00B548B4">
        <w:tc>
          <w:tcPr>
            <w:tcW w:w="3078" w:type="dxa"/>
          </w:tcPr>
          <w:p w:rsidR="00B548B4" w:rsidRPr="00E90F69" w:rsidRDefault="00B548B4" w:rsidP="00B548B4">
            <w:pPr>
              <w:pStyle w:val="TableText"/>
              <w:rPr>
                <w:rFonts w:ascii="Calibri" w:hAnsi="Calibri" w:cs="Times New Roman"/>
                <w:highlight w:val="yellow"/>
              </w:rPr>
            </w:pPr>
            <w:bookmarkStart w:id="69" w:name="OLE_LINK15"/>
            <w:bookmarkStart w:id="70" w:name="OLE_LINK18"/>
            <w:bookmarkEnd w:id="68"/>
            <w:r w:rsidRPr="00E90F69">
              <w:rPr>
                <w:rFonts w:ascii="Calibri" w:hAnsi="Calibri"/>
                <w:highlight w:val="yellow"/>
              </w:rPr>
              <w:t>88603-BKH-BDP-00-PR-RP-01</w:t>
            </w:r>
            <w:bookmarkEnd w:id="69"/>
            <w:bookmarkEnd w:id="70"/>
          </w:p>
        </w:tc>
        <w:tc>
          <w:tcPr>
            <w:tcW w:w="6390" w:type="dxa"/>
            <w:vAlign w:val="center"/>
          </w:tcPr>
          <w:p w:rsidR="00B548B4" w:rsidRPr="00405A2D" w:rsidRDefault="00B548B4" w:rsidP="00B548B4">
            <w:pPr>
              <w:pStyle w:val="TableText"/>
              <w:rPr>
                <w:rFonts w:ascii="Calibri" w:hAnsi="Calibri" w:cs="Times New Roman"/>
                <w:highlight w:val="green"/>
              </w:rPr>
            </w:pPr>
            <w:r w:rsidRPr="00405A2D">
              <w:rPr>
                <w:rFonts w:ascii="Calibri" w:hAnsi="Calibri"/>
              </w:rPr>
              <w:t>Heat &amp; Material Balance  /Process Flow Diagram</w:t>
            </w:r>
          </w:p>
        </w:tc>
      </w:tr>
      <w:tr w:rsidR="00B548B4" w:rsidRPr="00106C9B" w:rsidTr="00B548B4">
        <w:tc>
          <w:tcPr>
            <w:tcW w:w="3078" w:type="dxa"/>
            <w:shd w:val="clear" w:color="auto" w:fill="auto"/>
          </w:tcPr>
          <w:p w:rsidR="00B548B4" w:rsidRPr="00E90F69" w:rsidRDefault="00B548B4" w:rsidP="00B548B4">
            <w:pPr>
              <w:pStyle w:val="TableText"/>
              <w:rPr>
                <w:rFonts w:ascii="Calibri" w:hAnsi="Calibri" w:cs="Times New Roman"/>
                <w:highlight w:val="yellow"/>
              </w:rPr>
            </w:pPr>
            <w:r w:rsidRPr="00E90F69">
              <w:rPr>
                <w:rFonts w:ascii="Calibri" w:hAnsi="Calibri"/>
                <w:highlight w:val="yellow"/>
              </w:rPr>
              <w:t>88603-BKH-BDP-00-PR-PI-01~10</w:t>
            </w:r>
          </w:p>
        </w:tc>
        <w:tc>
          <w:tcPr>
            <w:tcW w:w="6390" w:type="dxa"/>
            <w:shd w:val="clear" w:color="auto" w:fill="auto"/>
            <w:vAlign w:val="center"/>
          </w:tcPr>
          <w:p w:rsidR="00B548B4" w:rsidRPr="00405A2D" w:rsidRDefault="00B548B4" w:rsidP="00B548B4">
            <w:pPr>
              <w:pStyle w:val="TableText"/>
              <w:rPr>
                <w:rFonts w:ascii="Calibri" w:hAnsi="Calibri" w:cs="Times New Roman"/>
              </w:rPr>
            </w:pPr>
            <w:r w:rsidRPr="00405A2D">
              <w:rPr>
                <w:rFonts w:ascii="Calibri" w:hAnsi="Calibri"/>
              </w:rPr>
              <w:t>Piping &amp; Instrument Diagram (P&amp;IDs)</w:t>
            </w:r>
          </w:p>
        </w:tc>
      </w:tr>
    </w:tbl>
    <w:p w:rsidR="00B548B4" w:rsidRPr="001D0F7E" w:rsidRDefault="00B548B4" w:rsidP="00B548B4">
      <w:pPr>
        <w:pStyle w:val="Heading2"/>
        <w:tabs>
          <w:tab w:val="num" w:pos="964"/>
        </w:tabs>
        <w:autoSpaceDE w:val="0"/>
        <w:rPr>
          <w:rFonts w:asciiTheme="minorHAnsi" w:hAnsiTheme="minorHAnsi" w:cs="ZWAdobeF"/>
          <w:bCs w:val="0"/>
          <w:szCs w:val="22"/>
        </w:rPr>
      </w:pPr>
      <w:bookmarkStart w:id="71" w:name="_Toc297117543"/>
      <w:bookmarkStart w:id="72" w:name="_Toc267129212"/>
      <w:bookmarkStart w:id="73" w:name="_Toc262306017"/>
      <w:bookmarkStart w:id="74" w:name="_Toc260566615"/>
      <w:bookmarkStart w:id="75" w:name="_Toc260047378"/>
      <w:bookmarkStart w:id="76" w:name="_Toc182712118"/>
      <w:bookmarkStart w:id="77" w:name="_Toc415394308"/>
      <w:bookmarkStart w:id="78" w:name="_Toc398013116"/>
      <w:bookmarkStart w:id="79" w:name="_Toc394296090"/>
      <w:bookmarkStart w:id="80" w:name="_Toc305069326"/>
      <w:bookmarkEnd w:id="54"/>
      <w:bookmarkEnd w:id="55"/>
      <w:bookmarkEnd w:id="56"/>
      <w:bookmarkEnd w:id="57"/>
      <w:r w:rsidRPr="001D0F7E">
        <w:rPr>
          <w:rFonts w:asciiTheme="minorHAnsi" w:hAnsiTheme="minorHAnsi" w:cs="ZWAdobeF"/>
          <w:bCs w:val="0"/>
          <w:szCs w:val="22"/>
        </w:rPr>
        <w:t>Conflicting requirements</w:t>
      </w:r>
      <w:bookmarkEnd w:id="71"/>
      <w:bookmarkEnd w:id="72"/>
      <w:bookmarkEnd w:id="73"/>
      <w:bookmarkEnd w:id="74"/>
      <w:bookmarkEnd w:id="75"/>
      <w:bookmarkEnd w:id="76"/>
      <w:bookmarkEnd w:id="77"/>
      <w:bookmarkEnd w:id="78"/>
      <w:bookmarkEnd w:id="79"/>
      <w:bookmarkEnd w:id="80"/>
    </w:p>
    <w:p w:rsidR="00B548B4" w:rsidRDefault="00B548B4" w:rsidP="00B548B4">
      <w:pPr>
        <w:pStyle w:val="BodyText"/>
        <w:spacing w:after="120"/>
        <w:jc w:val="left"/>
        <w:rPr>
          <w:rFonts w:ascii="Calibri" w:hAnsi="Calibri"/>
          <w:szCs w:val="22"/>
        </w:rPr>
      </w:pPr>
      <w:bookmarkStart w:id="81" w:name="_Toc297117544"/>
      <w:bookmarkStart w:id="82" w:name="_Toc127949629"/>
      <w:bookmarkStart w:id="83" w:name="_Toc262306019"/>
      <w:bookmarkStart w:id="84" w:name="_Toc260566617"/>
      <w:bookmarkStart w:id="85" w:name="_Toc260047380"/>
      <w:bookmarkStart w:id="86" w:name="_Toc182712127"/>
      <w:bookmarkStart w:id="87" w:name="_Toc36463014"/>
      <w:bookmarkStart w:id="88" w:name="_Toc366541748"/>
      <w:bookmarkStart w:id="89" w:name="_Toc315840367"/>
      <w:r w:rsidRPr="00222D57">
        <w:rPr>
          <w:rFonts w:ascii="Calibri" w:hAnsi="Calibri"/>
          <w:szCs w:val="22"/>
        </w:rPr>
        <w:t>If any difference and/or conflict between the documents listed in this specification should occur, the most stringent requirement prevails.</w:t>
      </w:r>
    </w:p>
    <w:p w:rsidR="00B548B4" w:rsidRPr="00637874" w:rsidRDefault="00B548B4" w:rsidP="00B548B4">
      <w:pPr>
        <w:pStyle w:val="BodyText"/>
        <w:spacing w:after="120"/>
        <w:jc w:val="left"/>
        <w:rPr>
          <w:rFonts w:ascii="Calibri" w:hAnsi="Calibri"/>
          <w:szCs w:val="22"/>
        </w:rPr>
      </w:pPr>
      <w:r w:rsidRPr="00222D57">
        <w:rPr>
          <w:rFonts w:ascii="Calibri" w:hAnsi="Calibri"/>
          <w:szCs w:val="22"/>
        </w:rPr>
        <w:t>Any ambiguity or conflict shall be referred to the purchaser and approved solution shall be applied.</w:t>
      </w:r>
    </w:p>
    <w:p w:rsidR="00B548B4" w:rsidRPr="001D0F7E" w:rsidRDefault="00B548B4" w:rsidP="00B548B4">
      <w:pPr>
        <w:pStyle w:val="Heading2"/>
        <w:tabs>
          <w:tab w:val="num" w:pos="964"/>
        </w:tabs>
        <w:autoSpaceDE w:val="0"/>
        <w:rPr>
          <w:rFonts w:asciiTheme="minorHAnsi" w:hAnsiTheme="minorHAnsi" w:cs="ZWAdobeF"/>
          <w:bCs w:val="0"/>
          <w:szCs w:val="22"/>
        </w:rPr>
      </w:pPr>
      <w:bookmarkStart w:id="90" w:name="_Toc305069327"/>
      <w:r w:rsidRPr="001D0F7E">
        <w:rPr>
          <w:rFonts w:asciiTheme="minorHAnsi" w:hAnsiTheme="minorHAnsi" w:cs="ZWAdobeF"/>
          <w:bCs w:val="0"/>
          <w:szCs w:val="22"/>
        </w:rPr>
        <w:t>Purpose of documents</w:t>
      </w:r>
      <w:bookmarkEnd w:id="81"/>
      <w:bookmarkEnd w:id="90"/>
    </w:p>
    <w:p w:rsidR="00B548B4" w:rsidRPr="0031086A" w:rsidRDefault="00B548B4" w:rsidP="00B548B4">
      <w:pPr>
        <w:pStyle w:val="BodyText"/>
        <w:spacing w:after="120"/>
        <w:jc w:val="left"/>
        <w:rPr>
          <w:rFonts w:ascii="Calibri" w:hAnsi="Calibri"/>
          <w:szCs w:val="22"/>
        </w:rPr>
      </w:pPr>
      <w:r w:rsidRPr="0031086A">
        <w:rPr>
          <w:rFonts w:ascii="Calibri" w:hAnsi="Calibri"/>
          <w:szCs w:val="22"/>
        </w:rPr>
        <w:t>This document defines all the design Criteria data for the surface facilities for the Band-E-Karkheh (BKH) field development</w:t>
      </w:r>
      <w:r w:rsidR="00E90F69">
        <w:rPr>
          <w:rFonts w:ascii="Calibri" w:hAnsi="Calibri"/>
          <w:szCs w:val="22"/>
        </w:rPr>
        <w:t xml:space="preserve"> phase-1</w:t>
      </w:r>
      <w:r w:rsidRPr="0031086A">
        <w:rPr>
          <w:rFonts w:ascii="Calibri" w:hAnsi="Calibri"/>
          <w:szCs w:val="22"/>
        </w:rPr>
        <w:t>. All data and specification will be finalized during detail phase engineering phase by client</w:t>
      </w:r>
      <w:bookmarkEnd w:id="82"/>
      <w:bookmarkEnd w:id="83"/>
      <w:bookmarkEnd w:id="84"/>
      <w:bookmarkEnd w:id="85"/>
      <w:bookmarkEnd w:id="86"/>
      <w:bookmarkEnd w:id="87"/>
      <w:bookmarkEnd w:id="88"/>
      <w:bookmarkEnd w:id="89"/>
    </w:p>
    <w:p w:rsidR="00B548B4" w:rsidRDefault="00B548B4" w:rsidP="00B548B4">
      <w:pPr>
        <w:autoSpaceDE w:val="0"/>
        <w:autoSpaceDN w:val="0"/>
        <w:adjustRightInd w:val="0"/>
        <w:rPr>
          <w:rFonts w:ascii="Calibri" w:hAnsi="Calibri" w:cs="Calibri"/>
          <w:szCs w:val="22"/>
        </w:rPr>
      </w:pPr>
      <w:r w:rsidRPr="0031086A">
        <w:rPr>
          <w:rFonts w:ascii="Calibri" w:hAnsi="Calibri" w:cs="Calibri"/>
          <w:szCs w:val="22"/>
        </w:rPr>
        <w:t>The purpose of this document is to:</w:t>
      </w:r>
    </w:p>
    <w:p w:rsidR="00B548B4" w:rsidRPr="0031086A" w:rsidRDefault="00B548B4" w:rsidP="00B548B4">
      <w:pPr>
        <w:autoSpaceDE w:val="0"/>
        <w:autoSpaceDN w:val="0"/>
        <w:adjustRightInd w:val="0"/>
        <w:ind w:left="432" w:firstLine="450"/>
        <w:rPr>
          <w:rFonts w:ascii="Calibri" w:hAnsi="Calibri" w:cs="Calibri"/>
          <w:szCs w:val="22"/>
        </w:rPr>
      </w:pPr>
      <w:r w:rsidRPr="0031086A">
        <w:rPr>
          <w:rFonts w:ascii="Calibri" w:hAnsi="Calibri" w:cs="SymbolMT"/>
          <w:szCs w:val="22"/>
        </w:rPr>
        <w:t xml:space="preserve">• </w:t>
      </w:r>
      <w:r w:rsidRPr="0031086A">
        <w:rPr>
          <w:rFonts w:ascii="Calibri" w:hAnsi="Calibri" w:cs="Calibri"/>
          <w:szCs w:val="22"/>
        </w:rPr>
        <w:t>Provide standards for pipe line and equipment sizing.</w:t>
      </w:r>
    </w:p>
    <w:p w:rsidR="00B548B4" w:rsidRPr="0031086A" w:rsidRDefault="00B548B4" w:rsidP="00B548B4">
      <w:pPr>
        <w:autoSpaceDE w:val="0"/>
        <w:autoSpaceDN w:val="0"/>
        <w:adjustRightInd w:val="0"/>
        <w:ind w:left="432" w:firstLine="450"/>
        <w:rPr>
          <w:rFonts w:ascii="Calibri" w:hAnsi="Calibri" w:cs="Calibri"/>
          <w:szCs w:val="22"/>
        </w:rPr>
      </w:pPr>
      <w:r w:rsidRPr="0031086A">
        <w:rPr>
          <w:rFonts w:ascii="Calibri" w:hAnsi="Calibri" w:cs="SymbolMT"/>
          <w:szCs w:val="22"/>
        </w:rPr>
        <w:t xml:space="preserve">• </w:t>
      </w:r>
      <w:r w:rsidRPr="0031086A">
        <w:rPr>
          <w:rFonts w:ascii="Calibri" w:hAnsi="Calibri" w:cs="Calibri"/>
          <w:szCs w:val="22"/>
        </w:rPr>
        <w:t>Establish and correlate a source of basic information of typically multidiscipline interests for</w:t>
      </w:r>
      <w:r>
        <w:rPr>
          <w:rFonts w:ascii="Calibri" w:hAnsi="Calibri" w:cs="Calibri"/>
          <w:szCs w:val="22"/>
        </w:rPr>
        <w:t xml:space="preserve"> </w:t>
      </w:r>
    </w:p>
    <w:p w:rsidR="00B548B4" w:rsidRPr="0031086A" w:rsidRDefault="00B548B4" w:rsidP="00B548B4">
      <w:pPr>
        <w:autoSpaceDE w:val="0"/>
        <w:autoSpaceDN w:val="0"/>
        <w:adjustRightInd w:val="0"/>
        <w:ind w:left="432" w:firstLine="630"/>
        <w:rPr>
          <w:rFonts w:ascii="Calibri" w:hAnsi="Calibri" w:cs="Calibri"/>
          <w:szCs w:val="22"/>
        </w:rPr>
      </w:pPr>
      <w:r>
        <w:rPr>
          <w:rFonts w:ascii="Calibri" w:hAnsi="Calibri" w:cs="Calibri"/>
          <w:szCs w:val="22"/>
        </w:rPr>
        <w:t>e</w:t>
      </w:r>
      <w:r w:rsidRPr="0031086A">
        <w:rPr>
          <w:rFonts w:ascii="Calibri" w:hAnsi="Calibri" w:cs="Calibri"/>
          <w:szCs w:val="22"/>
        </w:rPr>
        <w:t>asy access and common reference.</w:t>
      </w:r>
    </w:p>
    <w:p w:rsidR="00B548B4" w:rsidRDefault="00B548B4" w:rsidP="00B548B4">
      <w:pPr>
        <w:ind w:left="432" w:firstLine="450"/>
        <w:rPr>
          <w:rFonts w:ascii="Calibri" w:hAnsi="Calibri" w:cs="Calibri"/>
          <w:szCs w:val="22"/>
        </w:rPr>
      </w:pPr>
      <w:r w:rsidRPr="0031086A">
        <w:rPr>
          <w:rFonts w:ascii="Calibri" w:hAnsi="Calibri" w:cs="SymbolMT"/>
          <w:szCs w:val="22"/>
        </w:rPr>
        <w:t xml:space="preserve">• </w:t>
      </w:r>
      <w:r w:rsidRPr="0031086A">
        <w:rPr>
          <w:rFonts w:ascii="Calibri" w:hAnsi="Calibri" w:cs="Calibri"/>
          <w:szCs w:val="22"/>
        </w:rPr>
        <w:t>Agree and record minimum basic sizing criteria</w:t>
      </w:r>
    </w:p>
    <w:p w:rsidR="00644545" w:rsidRPr="00644545" w:rsidRDefault="00644545" w:rsidP="00644545">
      <w:pPr>
        <w:pStyle w:val="Heading2"/>
        <w:tabs>
          <w:tab w:val="num" w:pos="964"/>
        </w:tabs>
        <w:autoSpaceDE w:val="0"/>
        <w:rPr>
          <w:rFonts w:asciiTheme="minorHAnsi" w:hAnsiTheme="minorHAnsi" w:cs="ZWAdobeF"/>
          <w:bCs w:val="0"/>
          <w:szCs w:val="22"/>
        </w:rPr>
      </w:pPr>
      <w:bookmarkStart w:id="91" w:name="_Toc396113092"/>
      <w:bookmarkStart w:id="92" w:name="_Toc448723990"/>
      <w:bookmarkStart w:id="93" w:name="_Toc451056976"/>
      <w:bookmarkStart w:id="94" w:name="_Toc58595369"/>
      <w:bookmarkStart w:id="95" w:name="_Toc58596594"/>
      <w:bookmarkStart w:id="96" w:name="_Toc79395796"/>
      <w:bookmarkStart w:id="97" w:name="_Toc125184391"/>
      <w:bookmarkStart w:id="98" w:name="_Toc125260148"/>
      <w:bookmarkStart w:id="99" w:name="_Toc126316644"/>
      <w:bookmarkStart w:id="100" w:name="_Toc129838785"/>
      <w:bookmarkStart w:id="101" w:name="_Toc129924855"/>
      <w:bookmarkStart w:id="102" w:name="_Toc134256596"/>
      <w:bookmarkStart w:id="103" w:name="_Toc146446005"/>
      <w:bookmarkStart w:id="104" w:name="_Toc146933844"/>
      <w:bookmarkStart w:id="105" w:name="_Toc223176347"/>
      <w:bookmarkStart w:id="106" w:name="_Toc223246182"/>
      <w:bookmarkStart w:id="107" w:name="_Toc305069328"/>
      <w:bookmarkEnd w:id="58"/>
      <w:bookmarkEnd w:id="59"/>
      <w:bookmarkEnd w:id="60"/>
      <w:bookmarkEnd w:id="61"/>
      <w:bookmarkEnd w:id="62"/>
      <w:bookmarkEnd w:id="63"/>
      <w:r w:rsidRPr="00644545">
        <w:rPr>
          <w:rFonts w:asciiTheme="minorHAnsi" w:hAnsiTheme="minorHAnsi" w:cs="ZWAdobeF"/>
          <w:bCs w:val="0"/>
          <w:szCs w:val="22"/>
        </w:rPr>
        <w:t>EQUIPMENT INFORMATION ON PFD and P &amp; ID</w:t>
      </w:r>
    </w:p>
    <w:p w:rsidR="00644545" w:rsidRPr="00644545" w:rsidRDefault="00644545" w:rsidP="00644545">
      <w:pPr>
        <w:pStyle w:val="BodyText"/>
        <w:spacing w:after="120"/>
        <w:jc w:val="left"/>
        <w:rPr>
          <w:rFonts w:ascii="Calibri" w:hAnsi="Calibri"/>
          <w:szCs w:val="22"/>
        </w:rPr>
      </w:pPr>
      <w:r w:rsidRPr="00644545">
        <w:rPr>
          <w:rFonts w:ascii="Calibri" w:hAnsi="Calibri"/>
          <w:szCs w:val="22"/>
        </w:rPr>
        <w:t>Minimum information requirement for equip</w:t>
      </w:r>
      <w:r>
        <w:rPr>
          <w:rFonts w:ascii="Calibri" w:hAnsi="Calibri"/>
          <w:szCs w:val="22"/>
        </w:rPr>
        <w:t>ment in PFD and P &amp; ID shall be mentioned in related documents</w:t>
      </w:r>
      <w:r w:rsidRPr="00644545">
        <w:rPr>
          <w:rFonts w:ascii="Calibri" w:hAnsi="Calibri"/>
          <w:szCs w:val="22"/>
        </w:rPr>
        <w:t xml:space="preserve"> based on IPS-E-PR-230. Information &amp; specification of pressure vessel, tank &amp; other equipment will be written on top of </w:t>
      </w:r>
      <w:r>
        <w:rPr>
          <w:rFonts w:ascii="Calibri" w:hAnsi="Calibri"/>
          <w:szCs w:val="22"/>
        </w:rPr>
        <w:t xml:space="preserve">PFD &amp; </w:t>
      </w:r>
      <w:r w:rsidRPr="00644545">
        <w:rPr>
          <w:rFonts w:ascii="Calibri" w:hAnsi="Calibri"/>
          <w:szCs w:val="22"/>
        </w:rPr>
        <w:t>P &amp; ID.</w:t>
      </w:r>
    </w:p>
    <w:p w:rsidR="00644545" w:rsidRPr="00644545" w:rsidRDefault="00644545" w:rsidP="00644545">
      <w:pPr>
        <w:pStyle w:val="BodyText"/>
        <w:spacing w:after="120"/>
        <w:jc w:val="left"/>
        <w:rPr>
          <w:rFonts w:ascii="Calibri" w:hAnsi="Calibri"/>
          <w:szCs w:val="22"/>
        </w:rPr>
      </w:pPr>
      <w:r w:rsidRPr="00644545">
        <w:rPr>
          <w:rFonts w:ascii="Calibri" w:hAnsi="Calibri"/>
          <w:szCs w:val="22"/>
        </w:rPr>
        <w:t xml:space="preserve">Information &amp; specification of machinery equipment like pump &amp; compressor will be written on bottom of </w:t>
      </w:r>
      <w:r>
        <w:rPr>
          <w:rFonts w:ascii="Calibri" w:hAnsi="Calibri"/>
          <w:szCs w:val="22"/>
        </w:rPr>
        <w:t xml:space="preserve">PFD &amp; </w:t>
      </w:r>
      <w:r w:rsidRPr="00644545">
        <w:rPr>
          <w:rFonts w:ascii="Calibri" w:hAnsi="Calibri"/>
          <w:szCs w:val="22"/>
        </w:rPr>
        <w:t>P &amp; ID.</w:t>
      </w:r>
    </w:p>
    <w:p w:rsidR="00B548B4" w:rsidRPr="00020481" w:rsidRDefault="00B548B4" w:rsidP="00B548B4">
      <w:pPr>
        <w:pStyle w:val="Heading1"/>
        <w:tabs>
          <w:tab w:val="clear" w:pos="522"/>
          <w:tab w:val="num" w:pos="432"/>
        </w:tabs>
        <w:autoSpaceDE w:val="0"/>
        <w:ind w:left="432" w:hanging="522"/>
        <w:rPr>
          <w:sz w:val="22"/>
          <w:szCs w:val="22"/>
        </w:rPr>
      </w:pPr>
      <w:r w:rsidRPr="00020481">
        <w:rPr>
          <w:sz w:val="22"/>
          <w:szCs w:val="22"/>
        </w:rPr>
        <w:t>DESIGN GUIDES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548B4" w:rsidRPr="00020481" w:rsidRDefault="00B548B4" w:rsidP="00B548B4">
      <w:pPr>
        <w:pStyle w:val="Heading2"/>
        <w:tabs>
          <w:tab w:val="num" w:pos="964"/>
        </w:tabs>
        <w:autoSpaceDE w:val="0"/>
        <w:rPr>
          <w:rFonts w:asciiTheme="minorHAnsi" w:hAnsiTheme="minorHAnsi" w:cs="ZWAdobeF"/>
          <w:bCs w:val="0"/>
          <w:szCs w:val="22"/>
        </w:rPr>
      </w:pPr>
      <w:bookmarkStart w:id="108" w:name="_Toc396113093"/>
      <w:bookmarkStart w:id="109" w:name="_Toc448723991"/>
      <w:bookmarkStart w:id="110" w:name="_Toc451056977"/>
      <w:bookmarkStart w:id="111" w:name="_Toc58595370"/>
      <w:bookmarkStart w:id="112" w:name="_Toc58596595"/>
      <w:bookmarkStart w:id="113" w:name="_Toc79395797"/>
      <w:bookmarkStart w:id="114" w:name="_Toc125184392"/>
      <w:bookmarkStart w:id="115" w:name="_Toc125260149"/>
      <w:bookmarkStart w:id="116" w:name="_Toc126316645"/>
      <w:bookmarkStart w:id="117" w:name="_Toc129838786"/>
      <w:bookmarkStart w:id="118" w:name="_Toc129924856"/>
      <w:bookmarkStart w:id="119" w:name="_Toc134256597"/>
      <w:bookmarkStart w:id="120" w:name="_Toc146446006"/>
      <w:bookmarkStart w:id="121" w:name="_Toc146933845"/>
      <w:bookmarkStart w:id="122" w:name="_Toc223176348"/>
      <w:bookmarkStart w:id="123" w:name="_Toc223246183"/>
      <w:bookmarkStart w:id="124" w:name="_Toc305069329"/>
      <w:r w:rsidRPr="00020481">
        <w:rPr>
          <w:rFonts w:asciiTheme="minorHAnsi" w:hAnsiTheme="minorHAnsi" w:cs="ZWAdobeF"/>
          <w:bCs w:val="0"/>
          <w:szCs w:val="22"/>
        </w:rPr>
        <w:t>Engineering Units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B548B4" w:rsidRPr="00046E81" w:rsidRDefault="00B548B4" w:rsidP="00B548B4">
      <w:pPr>
        <w:outlineLvl w:val="0"/>
        <w:rPr>
          <w:rFonts w:ascii="Calibri" w:hAnsi="Calibri"/>
          <w:szCs w:val="22"/>
        </w:rPr>
      </w:pPr>
      <w:bookmarkStart w:id="125" w:name="_Toc297141827"/>
      <w:bookmarkStart w:id="126" w:name="_Toc299785910"/>
      <w:bookmarkStart w:id="127" w:name="_Toc300150719"/>
      <w:bookmarkStart w:id="128" w:name="_Toc305069330"/>
      <w:r w:rsidRPr="00046E81">
        <w:rPr>
          <w:rFonts w:ascii="Calibri" w:hAnsi="Calibri"/>
          <w:szCs w:val="22"/>
        </w:rPr>
        <w:t>SI or METRIC Units may be used for calculation; however, all final results shall be presented in SI units.</w:t>
      </w:r>
      <w:bookmarkEnd w:id="125"/>
      <w:bookmarkEnd w:id="126"/>
      <w:bookmarkEnd w:id="127"/>
      <w:bookmarkEnd w:id="128"/>
    </w:p>
    <w:p w:rsidR="00B548B4" w:rsidRPr="00046E81" w:rsidRDefault="00B548B4" w:rsidP="00B548B4">
      <w:pPr>
        <w:outlineLvl w:val="0"/>
        <w:rPr>
          <w:rFonts w:ascii="Calibri" w:hAnsi="Calibri"/>
          <w:szCs w:val="22"/>
        </w:rPr>
      </w:pPr>
      <w:bookmarkStart w:id="129" w:name="_Toc297141828"/>
      <w:bookmarkStart w:id="130" w:name="_Toc299785911"/>
      <w:bookmarkStart w:id="131" w:name="_Toc300150720"/>
      <w:bookmarkStart w:id="132" w:name="_Toc305069331"/>
      <w:r w:rsidRPr="00046E81">
        <w:rPr>
          <w:rFonts w:ascii="Calibri" w:hAnsi="Calibri"/>
          <w:szCs w:val="22"/>
        </w:rPr>
        <w:t>All equipment specification, sizes, etc. which are issued for client’s approval shall be in SI units.</w:t>
      </w:r>
      <w:bookmarkEnd w:id="129"/>
      <w:bookmarkEnd w:id="130"/>
      <w:bookmarkEnd w:id="131"/>
      <w:bookmarkEnd w:id="132"/>
    </w:p>
    <w:p w:rsidR="00B548B4" w:rsidRPr="00046E81" w:rsidRDefault="00B548B4" w:rsidP="00B548B4">
      <w:pPr>
        <w:outlineLvl w:val="0"/>
        <w:rPr>
          <w:rFonts w:ascii="Calibri" w:hAnsi="Calibri"/>
          <w:szCs w:val="22"/>
        </w:rPr>
      </w:pPr>
      <w:bookmarkStart w:id="133" w:name="_Toc297141829"/>
      <w:bookmarkStart w:id="134" w:name="_Toc299785912"/>
      <w:bookmarkStart w:id="135" w:name="_Toc300150721"/>
      <w:bookmarkStart w:id="136" w:name="_Toc305069332"/>
      <w:r w:rsidRPr="00046E81">
        <w:rPr>
          <w:rFonts w:ascii="Calibri" w:hAnsi="Calibri"/>
          <w:szCs w:val="22"/>
        </w:rPr>
        <w:t>Process flow Diagrams and materials balances may be presented in SI Units.</w:t>
      </w:r>
      <w:bookmarkEnd w:id="133"/>
      <w:bookmarkEnd w:id="134"/>
      <w:bookmarkEnd w:id="135"/>
      <w:bookmarkEnd w:id="136"/>
    </w:p>
    <w:p w:rsidR="00B548B4" w:rsidRDefault="00B548B4" w:rsidP="00B548B4">
      <w:pPr>
        <w:autoSpaceDE w:val="0"/>
        <w:autoSpaceDN w:val="0"/>
        <w:adjustRightInd w:val="0"/>
        <w:rPr>
          <w:rFonts w:ascii="ZWAdobeF" w:hAnsi="ZWAdobeF" w:cs="ZWAdobeF"/>
          <w:b/>
          <w:noProof/>
          <w:szCs w:val="22"/>
        </w:rPr>
      </w:pPr>
      <w:bookmarkStart w:id="137" w:name="_Toc297141830"/>
      <w:bookmarkStart w:id="138" w:name="_Toc299785913"/>
      <w:bookmarkStart w:id="139" w:name="_Toc300150722"/>
      <w:r w:rsidRPr="00046E81">
        <w:rPr>
          <w:rFonts w:ascii="Calibri" w:hAnsi="Calibri"/>
          <w:szCs w:val="22"/>
        </w:rPr>
        <w:t>All piping sizes will be in English units.</w:t>
      </w:r>
      <w:bookmarkEnd w:id="137"/>
      <w:bookmarkEnd w:id="138"/>
      <w:bookmarkEnd w:id="139"/>
    </w:p>
    <w:p w:rsidR="00B548B4" w:rsidRDefault="00B548B4" w:rsidP="00B548B4">
      <w:pPr>
        <w:autoSpaceDE w:val="0"/>
        <w:autoSpaceDN w:val="0"/>
        <w:adjustRightInd w:val="0"/>
        <w:rPr>
          <w:rFonts w:ascii="ZWAdobeF" w:hAnsi="ZWAdobeF" w:cs="ZWAdobeF"/>
          <w:b/>
          <w:noProof/>
          <w:szCs w:val="22"/>
        </w:rPr>
      </w:pPr>
    </w:p>
    <w:tbl>
      <w:tblPr>
        <w:tblW w:w="8040" w:type="dxa"/>
        <w:tblInd w:w="1136" w:type="dxa"/>
        <w:tblLook w:val="04A0" w:firstRow="1" w:lastRow="0" w:firstColumn="1" w:lastColumn="0" w:noHBand="0" w:noVBand="1"/>
      </w:tblPr>
      <w:tblGrid>
        <w:gridCol w:w="4100"/>
        <w:gridCol w:w="3940"/>
      </w:tblGrid>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Temperature</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°C (°K)</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Pressure</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Barg, kpa (psig)</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lastRenderedPageBreak/>
              <w:t>Weight (mass)</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Kg (Ib)</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Volume (liquids)</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m</w:t>
            </w:r>
            <w:r w:rsidRPr="00637874">
              <w:rPr>
                <w:rFonts w:ascii="Calibri" w:hAnsi="Calibri"/>
                <w:szCs w:val="22"/>
                <w:vertAlign w:val="superscript"/>
              </w:rPr>
              <w:t>3</w:t>
            </w:r>
            <w:r w:rsidRPr="00637874">
              <w:rPr>
                <w:rFonts w:ascii="Calibri" w:hAnsi="Calibri"/>
                <w:szCs w:val="22"/>
              </w:rPr>
              <w:t xml:space="preserve"> (ft</w:t>
            </w:r>
            <w:r w:rsidRPr="00637874">
              <w:rPr>
                <w:rFonts w:ascii="Calibri" w:hAnsi="Calibri"/>
                <w:szCs w:val="22"/>
                <w:vertAlign w:val="superscript"/>
              </w:rPr>
              <w:t>3</w:t>
            </w:r>
            <w:r w:rsidRPr="00637874">
              <w:rPr>
                <w:rFonts w:ascii="Calibri" w:hAnsi="Calibri"/>
                <w:szCs w:val="22"/>
              </w:rPr>
              <w:t>)</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Volume(gases)</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Nm</w:t>
            </w:r>
            <w:r w:rsidRPr="00637874">
              <w:rPr>
                <w:rFonts w:ascii="Calibri" w:hAnsi="Calibri"/>
                <w:szCs w:val="22"/>
                <w:vertAlign w:val="superscript"/>
              </w:rPr>
              <w:t xml:space="preserve">3 </w:t>
            </w:r>
            <w:r w:rsidRPr="00637874">
              <w:rPr>
                <w:rFonts w:ascii="Calibri" w:hAnsi="Calibri"/>
                <w:szCs w:val="22"/>
              </w:rPr>
              <w:t>or Sm</w:t>
            </w:r>
            <w:r w:rsidRPr="00637874">
              <w:rPr>
                <w:rFonts w:ascii="Calibri" w:hAnsi="Calibri"/>
                <w:szCs w:val="22"/>
                <w:vertAlign w:val="superscript"/>
              </w:rPr>
              <w:t>3</w:t>
            </w:r>
            <w:r w:rsidRPr="00637874">
              <w:rPr>
                <w:rFonts w:ascii="Calibri" w:hAnsi="Calibri"/>
                <w:szCs w:val="22"/>
              </w:rPr>
              <w:t xml:space="preserve"> (ft</w:t>
            </w:r>
            <w:r w:rsidRPr="00637874">
              <w:rPr>
                <w:rFonts w:ascii="Calibri" w:hAnsi="Calibri"/>
                <w:szCs w:val="22"/>
                <w:vertAlign w:val="superscript"/>
              </w:rPr>
              <w:t>3</w:t>
            </w:r>
            <w:r w:rsidRPr="00637874">
              <w:rPr>
                <w:rFonts w:ascii="Calibri" w:hAnsi="Calibri"/>
                <w:szCs w:val="22"/>
              </w:rPr>
              <w:t>)</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Density</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kg/m</w:t>
            </w:r>
            <w:r w:rsidRPr="00637874">
              <w:rPr>
                <w:rFonts w:ascii="Calibri" w:hAnsi="Calibri"/>
                <w:szCs w:val="22"/>
                <w:vertAlign w:val="superscript"/>
              </w:rPr>
              <w:t>3</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Flow (liquids)</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kg/h (Ib/hr)</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         Water</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m</w:t>
            </w:r>
            <w:r w:rsidRPr="00637874">
              <w:rPr>
                <w:rFonts w:ascii="Calibri" w:hAnsi="Calibri"/>
                <w:szCs w:val="22"/>
                <w:vertAlign w:val="superscript"/>
              </w:rPr>
              <w:t>3</w:t>
            </w:r>
            <w:r w:rsidRPr="00637874">
              <w:rPr>
                <w:rFonts w:ascii="Calibri" w:hAnsi="Calibri"/>
                <w:szCs w:val="22"/>
              </w:rPr>
              <w:t>/h (ft</w:t>
            </w:r>
            <w:r w:rsidRPr="00637874">
              <w:rPr>
                <w:rFonts w:ascii="Calibri" w:hAnsi="Calibri"/>
                <w:szCs w:val="22"/>
                <w:vertAlign w:val="superscript"/>
              </w:rPr>
              <w:t>3</w:t>
            </w:r>
            <w:r w:rsidRPr="00637874">
              <w:rPr>
                <w:rFonts w:ascii="Calibri" w:hAnsi="Calibri"/>
                <w:szCs w:val="22"/>
              </w:rPr>
              <w:t>/h)</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          Hydrocarbon Condensate or Liquid</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STBD</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          Chemical</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LPM</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Flow (gases)</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kg/h (Ib/hr)</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          Natural gas</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MMSCMD (MMSCFD)</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          Air/Nitrogen</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m</w:t>
            </w:r>
            <w:r w:rsidRPr="00637874">
              <w:rPr>
                <w:rFonts w:ascii="Calibri" w:hAnsi="Calibri"/>
                <w:szCs w:val="22"/>
                <w:vertAlign w:val="superscript"/>
              </w:rPr>
              <w:t>3</w:t>
            </w:r>
            <w:r w:rsidRPr="00637874">
              <w:rPr>
                <w:rFonts w:ascii="Calibri" w:hAnsi="Calibri"/>
                <w:szCs w:val="22"/>
              </w:rPr>
              <w:t>/h, Nm</w:t>
            </w:r>
            <w:r w:rsidRPr="00637874">
              <w:rPr>
                <w:rFonts w:ascii="Calibri" w:hAnsi="Calibri"/>
                <w:szCs w:val="22"/>
                <w:vertAlign w:val="superscript"/>
              </w:rPr>
              <w:t>3</w:t>
            </w:r>
            <w:r w:rsidRPr="00637874">
              <w:rPr>
                <w:rFonts w:ascii="Calibri" w:hAnsi="Calibri"/>
                <w:szCs w:val="22"/>
              </w:rPr>
              <w:t>/h or Sm</w:t>
            </w:r>
            <w:r w:rsidRPr="00637874">
              <w:rPr>
                <w:rFonts w:ascii="Calibri" w:hAnsi="Calibri"/>
                <w:szCs w:val="22"/>
                <w:vertAlign w:val="superscript"/>
              </w:rPr>
              <w:t>3</w:t>
            </w:r>
            <w:r w:rsidRPr="00637874">
              <w:rPr>
                <w:rFonts w:ascii="Calibri" w:hAnsi="Calibri"/>
                <w:szCs w:val="22"/>
              </w:rPr>
              <w:t>/hr (ft</w:t>
            </w:r>
            <w:r w:rsidRPr="00637874">
              <w:rPr>
                <w:rFonts w:ascii="Calibri" w:hAnsi="Calibri"/>
                <w:szCs w:val="22"/>
                <w:vertAlign w:val="superscript"/>
              </w:rPr>
              <w:t>3</w:t>
            </w:r>
            <w:r w:rsidRPr="00637874">
              <w:rPr>
                <w:rFonts w:ascii="Calibri" w:hAnsi="Calibri"/>
                <w:szCs w:val="22"/>
              </w:rPr>
              <w:t xml:space="preserve">/h) </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Power</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kW</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Heat transfer coefficient</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W/m2.°C</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Heat capacity (Specific Heat)</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kJ/kg.°C</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Thermal Conductivity</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W/m.°C</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Viscosity</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CP</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Length, Diameter</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m or mm(In)</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Pipe Sizes ,</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In </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Nozzle Sizes </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In</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Velocity </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m/s</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Heat Duty</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kW</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Enthalpy</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kJ/kg</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Flange Rating</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lb</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Voltage</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V</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Current</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A</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Impedance</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Ohm</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Capacitance</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Farad</w:t>
            </w:r>
          </w:p>
        </w:tc>
      </w:tr>
      <w:tr w:rsidR="00B548B4" w:rsidRPr="00AB175D" w:rsidTr="00B548B4">
        <w:trPr>
          <w:trHeight w:val="300"/>
        </w:trPr>
        <w:tc>
          <w:tcPr>
            <w:tcW w:w="410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 xml:space="preserve">Other electrical units </w:t>
            </w:r>
          </w:p>
        </w:tc>
        <w:tc>
          <w:tcPr>
            <w:tcW w:w="3940" w:type="dxa"/>
            <w:tcBorders>
              <w:top w:val="nil"/>
              <w:left w:val="nil"/>
              <w:bottom w:val="nil"/>
              <w:right w:val="nil"/>
            </w:tcBorders>
            <w:shd w:val="clear" w:color="auto" w:fill="auto"/>
            <w:hideMark/>
          </w:tcPr>
          <w:p w:rsidR="00B548B4" w:rsidRPr="00637874" w:rsidRDefault="00B548B4" w:rsidP="00B548B4">
            <w:pPr>
              <w:rPr>
                <w:rFonts w:ascii="Calibri" w:hAnsi="Calibri"/>
                <w:szCs w:val="22"/>
              </w:rPr>
            </w:pPr>
            <w:r w:rsidRPr="00637874">
              <w:rPr>
                <w:rFonts w:ascii="Calibri" w:hAnsi="Calibri"/>
                <w:szCs w:val="22"/>
              </w:rPr>
              <w:t>See IEC</w:t>
            </w:r>
          </w:p>
        </w:tc>
      </w:tr>
    </w:tbl>
    <w:p w:rsidR="00B548B4" w:rsidRDefault="00B548B4" w:rsidP="00B548B4">
      <w:pPr>
        <w:rPr>
          <w:rFonts w:ascii="Calibri" w:hAnsi="Calibri" w:cs="Arial"/>
          <w:sz w:val="20"/>
          <w:szCs w:val="20"/>
        </w:rPr>
      </w:pPr>
    </w:p>
    <w:p w:rsidR="00B548B4" w:rsidRPr="00ED36F5" w:rsidRDefault="00B548B4" w:rsidP="00B548B4">
      <w:pPr>
        <w:pStyle w:val="Heading3"/>
        <w:spacing w:before="0" w:after="0"/>
        <w:jc w:val="both"/>
        <w:rPr>
          <w:rFonts w:ascii="Calibri" w:hAnsi="Calibri"/>
          <w:szCs w:val="22"/>
        </w:rPr>
      </w:pPr>
      <w:bookmarkStart w:id="140" w:name="_Toc146446008"/>
      <w:bookmarkStart w:id="141" w:name="_Toc146933847"/>
      <w:bookmarkStart w:id="142" w:name="_Toc223176350"/>
      <w:bookmarkStart w:id="143" w:name="_Toc223246185"/>
      <w:bookmarkStart w:id="144" w:name="_Toc305069333"/>
      <w:bookmarkStart w:id="145" w:name="_Toc396113094"/>
      <w:bookmarkStart w:id="146" w:name="_Toc448723992"/>
      <w:bookmarkStart w:id="147" w:name="_Toc451056978"/>
      <w:bookmarkStart w:id="148" w:name="_Toc58595371"/>
      <w:bookmarkStart w:id="149" w:name="_Toc58596596"/>
      <w:bookmarkStart w:id="150" w:name="_Toc79395798"/>
      <w:r w:rsidRPr="00ED36F5">
        <w:rPr>
          <w:rFonts w:ascii="Calibri" w:hAnsi="Calibri"/>
          <w:szCs w:val="22"/>
        </w:rPr>
        <w:t>Design Pressure</w:t>
      </w:r>
      <w:bookmarkEnd w:id="140"/>
      <w:bookmarkEnd w:id="141"/>
      <w:bookmarkEnd w:id="142"/>
      <w:bookmarkEnd w:id="143"/>
      <w:bookmarkEnd w:id="144"/>
    </w:p>
    <w:p w:rsidR="00B548B4" w:rsidRPr="00D1324D" w:rsidRDefault="00B548B4" w:rsidP="00B548B4">
      <w:pPr>
        <w:pStyle w:val="SPECIFICATION"/>
        <w:spacing w:line="240" w:lineRule="auto"/>
        <w:ind w:left="1080" w:right="-93" w:hanging="1080"/>
        <w:jc w:val="lowKashida"/>
        <w:rPr>
          <w:rFonts w:ascii="Calibri" w:hAnsi="Calibri"/>
          <w:bCs/>
          <w:sz w:val="20"/>
          <w:szCs w:val="20"/>
        </w:rPr>
      </w:pPr>
    </w:p>
    <w:p w:rsidR="00B548B4" w:rsidRPr="00637874" w:rsidRDefault="00B548B4" w:rsidP="00B548B4">
      <w:pPr>
        <w:pStyle w:val="Heading4"/>
        <w:tabs>
          <w:tab w:val="left" w:pos="0"/>
        </w:tabs>
        <w:spacing w:before="0" w:after="0"/>
        <w:ind w:hanging="647"/>
        <w:jc w:val="both"/>
        <w:rPr>
          <w:rFonts w:ascii="Calibri" w:hAnsi="Calibri"/>
        </w:rPr>
      </w:pPr>
      <w:bookmarkStart w:id="151" w:name="_Toc223176351"/>
      <w:bookmarkStart w:id="152" w:name="_Toc223246186"/>
      <w:r w:rsidRPr="00637874">
        <w:rPr>
          <w:rFonts w:ascii="Calibri" w:hAnsi="Calibri"/>
        </w:rPr>
        <w:t>General</w:t>
      </w:r>
      <w:bookmarkEnd w:id="151"/>
      <w:bookmarkEnd w:id="152"/>
    </w:p>
    <w:p w:rsidR="00B548B4" w:rsidRPr="00ED36F5" w:rsidRDefault="00B548B4" w:rsidP="00B548B4">
      <w:pPr>
        <w:pStyle w:val="SPECIFICATION"/>
        <w:spacing w:line="240" w:lineRule="auto"/>
        <w:ind w:left="1080" w:right="-93" w:hanging="1080"/>
        <w:jc w:val="lowKashida"/>
        <w:rPr>
          <w:rFonts w:ascii="Calibri" w:hAnsi="Calibri"/>
          <w:b/>
          <w:sz w:val="10"/>
          <w:szCs w:val="10"/>
        </w:rPr>
      </w:pPr>
    </w:p>
    <w:p w:rsidR="00B548B4" w:rsidRDefault="00B548B4" w:rsidP="00644545">
      <w:pPr>
        <w:pStyle w:val="Normal2"/>
        <w:tabs>
          <w:tab w:val="clear" w:pos="0"/>
          <w:tab w:val="left" w:pos="540"/>
        </w:tabs>
        <w:ind w:left="540" w:hanging="450"/>
        <w:rPr>
          <w:rFonts w:ascii="Calibri" w:hAnsi="Calibri"/>
        </w:rPr>
      </w:pPr>
      <w:r w:rsidRPr="00ED36F5">
        <w:rPr>
          <w:rFonts w:ascii="Calibri" w:hAnsi="Calibri"/>
          <w:sz w:val="22"/>
          <w:szCs w:val="22"/>
        </w:rPr>
        <w:t>The design pressure is the value used for the mechanical sizing of equipment.</w:t>
      </w:r>
    </w:p>
    <w:p w:rsidR="00B548B4" w:rsidRPr="00ED36F5" w:rsidRDefault="00B548B4" w:rsidP="00B548B4">
      <w:pPr>
        <w:pStyle w:val="Normal2"/>
        <w:tabs>
          <w:tab w:val="clear" w:pos="0"/>
          <w:tab w:val="left" w:pos="540"/>
        </w:tabs>
        <w:bidi/>
        <w:ind w:left="540" w:right="426"/>
        <w:jc w:val="center"/>
        <w:rPr>
          <w:rFonts w:ascii="Calibri" w:hAnsi="Calibri"/>
        </w:rPr>
      </w:pPr>
      <w:r w:rsidRPr="00ED36F5">
        <w:rPr>
          <w:rFonts w:ascii="Calibri" w:hAnsi="Calibri"/>
        </w:rPr>
        <w:t>The design pressure of a piece of equipment (excluding storage tanks, atmospheric tanks and pipelines) shall be taken as the following (REF.IPS-E-PR-850):</w:t>
      </w:r>
    </w:p>
    <w:tbl>
      <w:tblPr>
        <w:tblW w:w="921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4410"/>
        <w:gridCol w:w="4804"/>
      </w:tblGrid>
      <w:tr w:rsidR="00B548B4" w:rsidRPr="00ED36F5" w:rsidTr="00B548B4">
        <w:trPr>
          <w:tblHeader/>
        </w:trPr>
        <w:tc>
          <w:tcPr>
            <w:tcW w:w="4410" w:type="dxa"/>
            <w:tcBorders>
              <w:bottom w:val="single" w:sz="4" w:space="0" w:color="auto"/>
              <w:right w:val="single" w:sz="4" w:space="0" w:color="auto"/>
            </w:tcBorders>
            <w:shd w:val="clear" w:color="auto" w:fill="8DB3E2" w:themeFill="text2" w:themeFillTint="66"/>
            <w:vAlign w:val="center"/>
          </w:tcPr>
          <w:p w:rsidR="00B548B4" w:rsidRPr="00ED36F5" w:rsidRDefault="00B548B4" w:rsidP="00B548B4">
            <w:pPr>
              <w:pStyle w:val="Normal2"/>
              <w:jc w:val="center"/>
              <w:rPr>
                <w:rFonts w:ascii="Calibri" w:hAnsi="Calibri"/>
                <w:b/>
                <w:bCs/>
                <w:sz w:val="22"/>
                <w:szCs w:val="22"/>
              </w:rPr>
            </w:pPr>
            <w:r w:rsidRPr="00ED36F5">
              <w:rPr>
                <w:rFonts w:ascii="Calibri" w:hAnsi="Calibri"/>
                <w:b/>
                <w:bCs/>
                <w:sz w:val="22"/>
                <w:szCs w:val="22"/>
              </w:rPr>
              <w:br w:type="page"/>
              <w:t>Maximum Normal operating Pressure (bar g) "MOP"</w:t>
            </w:r>
          </w:p>
        </w:tc>
        <w:tc>
          <w:tcPr>
            <w:tcW w:w="4804" w:type="dxa"/>
            <w:tcBorders>
              <w:left w:val="single" w:sz="4" w:space="0" w:color="auto"/>
              <w:bottom w:val="single" w:sz="4" w:space="0" w:color="auto"/>
            </w:tcBorders>
            <w:shd w:val="clear" w:color="auto" w:fill="8DB3E2" w:themeFill="text2" w:themeFillTint="66"/>
            <w:vAlign w:val="center"/>
          </w:tcPr>
          <w:p w:rsidR="00B548B4" w:rsidRPr="00ED36F5" w:rsidRDefault="00B548B4" w:rsidP="00B548B4">
            <w:pPr>
              <w:pStyle w:val="Normal2"/>
              <w:jc w:val="center"/>
              <w:rPr>
                <w:rFonts w:ascii="Calibri" w:hAnsi="Calibri"/>
                <w:b/>
                <w:bCs/>
                <w:sz w:val="22"/>
                <w:szCs w:val="22"/>
              </w:rPr>
            </w:pPr>
            <w:r w:rsidRPr="00ED36F5">
              <w:rPr>
                <w:rFonts w:ascii="Calibri" w:hAnsi="Calibri"/>
                <w:b/>
                <w:bCs/>
                <w:sz w:val="22"/>
                <w:szCs w:val="22"/>
              </w:rPr>
              <w:t>Minimum Design Pressure (bar g)</w:t>
            </w:r>
          </w:p>
        </w:tc>
      </w:tr>
      <w:tr w:rsidR="00B548B4" w:rsidRPr="00ED36F5" w:rsidTr="00B548B4">
        <w:tc>
          <w:tcPr>
            <w:tcW w:w="4410" w:type="dxa"/>
            <w:tcBorders>
              <w:bottom w:val="nil"/>
              <w:right w:val="single" w:sz="4" w:space="0" w:color="auto"/>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Under vacuum</w:t>
            </w:r>
          </w:p>
        </w:tc>
        <w:tc>
          <w:tcPr>
            <w:tcW w:w="4804" w:type="dxa"/>
            <w:tcBorders>
              <w:left w:val="single" w:sz="4" w:space="0" w:color="auto"/>
              <w:bottom w:val="nil"/>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Full vacuum, Max 3.5 barg</w:t>
            </w:r>
          </w:p>
        </w:tc>
      </w:tr>
      <w:tr w:rsidR="00B548B4" w:rsidRPr="00ED36F5" w:rsidTr="00B548B4">
        <w:tc>
          <w:tcPr>
            <w:tcW w:w="4410" w:type="dxa"/>
            <w:tcBorders>
              <w:top w:val="nil"/>
              <w:bottom w:val="nil"/>
              <w:right w:val="single" w:sz="4" w:space="0" w:color="auto"/>
            </w:tcBorders>
            <w:vAlign w:val="center"/>
          </w:tcPr>
          <w:p w:rsidR="00B548B4" w:rsidRPr="00ED36F5" w:rsidRDefault="00B548B4" w:rsidP="00B548B4">
            <w:pPr>
              <w:pStyle w:val="Normal2"/>
              <w:jc w:val="center"/>
              <w:rPr>
                <w:rFonts w:ascii="Calibri" w:hAnsi="Calibri"/>
                <w:sz w:val="22"/>
                <w:szCs w:val="22"/>
              </w:rPr>
            </w:pPr>
          </w:p>
        </w:tc>
        <w:tc>
          <w:tcPr>
            <w:tcW w:w="4804" w:type="dxa"/>
            <w:tcBorders>
              <w:top w:val="nil"/>
              <w:left w:val="single" w:sz="4" w:space="0" w:color="auto"/>
              <w:bottom w:val="nil"/>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External Pressure 0.5 barg using ASME Code</w:t>
            </w:r>
          </w:p>
        </w:tc>
      </w:tr>
      <w:tr w:rsidR="00B548B4" w:rsidRPr="00ED36F5" w:rsidTr="00B548B4">
        <w:tc>
          <w:tcPr>
            <w:tcW w:w="4410" w:type="dxa"/>
            <w:tcBorders>
              <w:top w:val="nil"/>
              <w:bottom w:val="nil"/>
              <w:right w:val="single" w:sz="4" w:space="0" w:color="auto"/>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&lt; 1.5</w:t>
            </w:r>
          </w:p>
        </w:tc>
        <w:tc>
          <w:tcPr>
            <w:tcW w:w="4804" w:type="dxa"/>
            <w:tcBorders>
              <w:top w:val="nil"/>
              <w:left w:val="single" w:sz="4" w:space="0" w:color="auto"/>
              <w:bottom w:val="nil"/>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2 or 3.5 (*) minimum</w:t>
            </w:r>
          </w:p>
        </w:tc>
      </w:tr>
      <w:tr w:rsidR="00B548B4" w:rsidRPr="00ED36F5" w:rsidTr="00B548B4">
        <w:tc>
          <w:tcPr>
            <w:tcW w:w="4410" w:type="dxa"/>
            <w:tcBorders>
              <w:top w:val="nil"/>
              <w:bottom w:val="nil"/>
              <w:right w:val="single" w:sz="4" w:space="0" w:color="auto"/>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1.5 – 20</w:t>
            </w:r>
          </w:p>
        </w:tc>
        <w:tc>
          <w:tcPr>
            <w:tcW w:w="4804" w:type="dxa"/>
            <w:tcBorders>
              <w:top w:val="nil"/>
              <w:left w:val="single" w:sz="4" w:space="0" w:color="auto"/>
              <w:bottom w:val="nil"/>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Maximum Normal operating Pressure + 2.0 bar</w:t>
            </w:r>
          </w:p>
        </w:tc>
      </w:tr>
      <w:tr w:rsidR="00B548B4" w:rsidRPr="00ED36F5" w:rsidTr="00B548B4">
        <w:tc>
          <w:tcPr>
            <w:tcW w:w="4410" w:type="dxa"/>
            <w:tcBorders>
              <w:top w:val="nil"/>
              <w:bottom w:val="nil"/>
              <w:right w:val="single" w:sz="4" w:space="0" w:color="auto"/>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20 – 80</w:t>
            </w:r>
          </w:p>
        </w:tc>
        <w:tc>
          <w:tcPr>
            <w:tcW w:w="4804" w:type="dxa"/>
            <w:tcBorders>
              <w:top w:val="nil"/>
              <w:left w:val="single" w:sz="4" w:space="0" w:color="auto"/>
              <w:bottom w:val="nil"/>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110% Maximum Normal operating Pressure</w:t>
            </w:r>
          </w:p>
        </w:tc>
      </w:tr>
      <w:tr w:rsidR="00B548B4" w:rsidRPr="00ED36F5" w:rsidTr="00B548B4">
        <w:tc>
          <w:tcPr>
            <w:tcW w:w="4410" w:type="dxa"/>
            <w:tcBorders>
              <w:top w:val="nil"/>
              <w:bottom w:val="nil"/>
              <w:right w:val="single" w:sz="4" w:space="0" w:color="auto"/>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80 – 140</w:t>
            </w:r>
          </w:p>
        </w:tc>
        <w:tc>
          <w:tcPr>
            <w:tcW w:w="4804" w:type="dxa"/>
            <w:tcBorders>
              <w:top w:val="nil"/>
              <w:left w:val="single" w:sz="4" w:space="0" w:color="auto"/>
              <w:bottom w:val="nil"/>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Maximum Normal operating Pressure + 8</w:t>
            </w:r>
          </w:p>
        </w:tc>
      </w:tr>
      <w:tr w:rsidR="00B548B4" w:rsidRPr="00ED36F5" w:rsidTr="00B548B4">
        <w:tc>
          <w:tcPr>
            <w:tcW w:w="4410" w:type="dxa"/>
            <w:tcBorders>
              <w:top w:val="nil"/>
              <w:right w:val="single" w:sz="4" w:space="0" w:color="auto"/>
            </w:tcBorders>
            <w:vAlign w:val="center"/>
          </w:tcPr>
          <w:p w:rsidR="00B548B4" w:rsidRPr="00ED36F5" w:rsidRDefault="00B548B4" w:rsidP="00B548B4">
            <w:pPr>
              <w:pStyle w:val="Normal2"/>
              <w:jc w:val="center"/>
              <w:rPr>
                <w:rFonts w:ascii="Calibri" w:hAnsi="Calibri"/>
                <w:sz w:val="22"/>
                <w:szCs w:val="22"/>
              </w:rPr>
            </w:pPr>
            <w:r w:rsidRPr="00ED36F5">
              <w:rPr>
                <w:rFonts w:ascii="Calibri" w:hAnsi="Calibri"/>
                <w:sz w:val="22"/>
                <w:szCs w:val="22"/>
              </w:rPr>
              <w:t>Above 140</w:t>
            </w:r>
          </w:p>
        </w:tc>
        <w:tc>
          <w:tcPr>
            <w:tcW w:w="4804" w:type="dxa"/>
            <w:tcBorders>
              <w:top w:val="nil"/>
              <w:left w:val="single" w:sz="4" w:space="0" w:color="auto"/>
            </w:tcBorders>
            <w:vAlign w:val="center"/>
          </w:tcPr>
          <w:p w:rsidR="00B548B4" w:rsidRPr="00ED36F5" w:rsidRDefault="00B548B4" w:rsidP="006C246E">
            <w:pPr>
              <w:pStyle w:val="Normal2"/>
              <w:numPr>
                <w:ilvl w:val="1"/>
                <w:numId w:val="49"/>
              </w:numPr>
              <w:jc w:val="center"/>
              <w:rPr>
                <w:rFonts w:ascii="Calibri" w:hAnsi="Calibri"/>
                <w:sz w:val="22"/>
                <w:szCs w:val="22"/>
              </w:rPr>
            </w:pPr>
            <w:r w:rsidRPr="00ED36F5">
              <w:rPr>
                <w:rFonts w:ascii="Calibri" w:hAnsi="Calibri"/>
                <w:sz w:val="22"/>
                <w:szCs w:val="22"/>
              </w:rPr>
              <w:t>Maximum Normal operating Pressure</w:t>
            </w:r>
          </w:p>
        </w:tc>
      </w:tr>
    </w:tbl>
    <w:p w:rsidR="00B548B4" w:rsidRPr="00D1324D" w:rsidRDefault="00B548B4" w:rsidP="00B548B4">
      <w:pPr>
        <w:rPr>
          <w:rFonts w:ascii="Calibri" w:hAnsi="Calibri"/>
          <w:sz w:val="20"/>
          <w:szCs w:val="20"/>
        </w:rPr>
      </w:pPr>
    </w:p>
    <w:p w:rsidR="00B548B4" w:rsidRPr="00BC0295" w:rsidRDefault="00B548B4" w:rsidP="006C246E">
      <w:pPr>
        <w:pStyle w:val="Normal2"/>
        <w:numPr>
          <w:ilvl w:val="0"/>
          <w:numId w:val="34"/>
        </w:numPr>
        <w:rPr>
          <w:rFonts w:ascii="Calibri" w:hAnsi="Calibri"/>
          <w:sz w:val="22"/>
          <w:szCs w:val="22"/>
        </w:rPr>
      </w:pPr>
      <w:r w:rsidRPr="00BC0295">
        <w:rPr>
          <w:rFonts w:ascii="Calibri" w:hAnsi="Calibri"/>
          <w:sz w:val="22"/>
          <w:szCs w:val="22"/>
        </w:rPr>
        <w:t>2.0 barg for PSV discharging to atmosphere, 3.5 barg for PSV discharging to flare networks.</w:t>
      </w:r>
    </w:p>
    <w:p w:rsidR="00B548B4" w:rsidRPr="00BC0295" w:rsidRDefault="00B548B4" w:rsidP="006C246E">
      <w:pPr>
        <w:pStyle w:val="Normal2"/>
        <w:numPr>
          <w:ilvl w:val="0"/>
          <w:numId w:val="34"/>
        </w:numPr>
        <w:rPr>
          <w:rFonts w:ascii="Calibri" w:hAnsi="Calibri"/>
          <w:sz w:val="22"/>
          <w:szCs w:val="22"/>
        </w:rPr>
      </w:pPr>
      <w:r w:rsidRPr="00BC0295">
        <w:rPr>
          <w:rFonts w:ascii="Calibri" w:hAnsi="Calibri"/>
          <w:sz w:val="22"/>
          <w:szCs w:val="22"/>
        </w:rPr>
        <w:lastRenderedPageBreak/>
        <w:t>Unless otherwise noted, the design pressure specified by process applies to the vapor phase at the top of the vessel.</w:t>
      </w:r>
    </w:p>
    <w:p w:rsidR="00B548B4" w:rsidRPr="00BC0295" w:rsidRDefault="00B548B4" w:rsidP="006C246E">
      <w:pPr>
        <w:pStyle w:val="Normal2"/>
        <w:numPr>
          <w:ilvl w:val="0"/>
          <w:numId w:val="34"/>
        </w:numPr>
        <w:rPr>
          <w:rFonts w:ascii="Calibri" w:hAnsi="Calibri"/>
          <w:sz w:val="22"/>
          <w:szCs w:val="22"/>
        </w:rPr>
      </w:pPr>
      <w:r w:rsidRPr="00BC0295">
        <w:rPr>
          <w:rFonts w:ascii="Calibri" w:hAnsi="Calibri"/>
          <w:sz w:val="22"/>
          <w:szCs w:val="22"/>
        </w:rPr>
        <w:t>Minimum design pressure not applicable for thin wall equipment such as silos and storage tanks. In that case the governing parameter is full of liquid.</w:t>
      </w:r>
    </w:p>
    <w:p w:rsidR="00B548B4" w:rsidRPr="00BC0295" w:rsidRDefault="00B548B4" w:rsidP="006C246E">
      <w:pPr>
        <w:pStyle w:val="Normal2"/>
        <w:numPr>
          <w:ilvl w:val="0"/>
          <w:numId w:val="34"/>
        </w:numPr>
        <w:rPr>
          <w:rFonts w:ascii="Calibri" w:hAnsi="Calibri"/>
          <w:sz w:val="22"/>
          <w:szCs w:val="22"/>
        </w:rPr>
      </w:pPr>
      <w:r w:rsidRPr="00BC0295">
        <w:rPr>
          <w:rFonts w:ascii="Calibri" w:hAnsi="Calibri"/>
          <w:sz w:val="22"/>
          <w:szCs w:val="22"/>
        </w:rPr>
        <w:t>The design pressure shall also account for upset or transient conditions such as start-up, pressure surge, water hammer, settle-out pressure at compressor suction, etc.</w:t>
      </w:r>
    </w:p>
    <w:p w:rsidR="00B548B4" w:rsidRPr="00BC0295" w:rsidRDefault="00B548B4" w:rsidP="006C246E">
      <w:pPr>
        <w:pStyle w:val="Normal2"/>
        <w:numPr>
          <w:ilvl w:val="0"/>
          <w:numId w:val="34"/>
        </w:numPr>
        <w:rPr>
          <w:rFonts w:ascii="Calibri" w:hAnsi="Calibri"/>
          <w:sz w:val="22"/>
          <w:szCs w:val="22"/>
        </w:rPr>
      </w:pPr>
      <w:r w:rsidRPr="00BC0295">
        <w:rPr>
          <w:rFonts w:ascii="Calibri" w:hAnsi="Calibri"/>
          <w:sz w:val="22"/>
          <w:szCs w:val="22"/>
        </w:rPr>
        <w:t>Vapor pressure at design temperature should be considered as design pressure except when safety relief valves are provided.</w:t>
      </w:r>
    </w:p>
    <w:p w:rsidR="00B548B4" w:rsidRPr="00BC0295" w:rsidRDefault="00B548B4" w:rsidP="006C246E">
      <w:pPr>
        <w:pStyle w:val="Normal2"/>
        <w:numPr>
          <w:ilvl w:val="0"/>
          <w:numId w:val="34"/>
        </w:numPr>
        <w:rPr>
          <w:rFonts w:ascii="Calibri" w:hAnsi="Calibri"/>
          <w:sz w:val="22"/>
          <w:szCs w:val="22"/>
        </w:rPr>
      </w:pPr>
      <w:r w:rsidRPr="00BC0295">
        <w:rPr>
          <w:rFonts w:ascii="Calibri" w:hAnsi="Calibri"/>
          <w:sz w:val="22"/>
          <w:szCs w:val="22"/>
        </w:rPr>
        <w:t>Equipment that could face vacuum under abnormal conditions such as:</w:t>
      </w:r>
    </w:p>
    <w:p w:rsidR="00B548B4" w:rsidRPr="00BC0295" w:rsidRDefault="00B548B4" w:rsidP="006C246E">
      <w:pPr>
        <w:pStyle w:val="Normal2"/>
        <w:numPr>
          <w:ilvl w:val="0"/>
          <w:numId w:val="35"/>
        </w:numPr>
        <w:ind w:left="1170"/>
        <w:rPr>
          <w:rFonts w:ascii="Calibri" w:hAnsi="Calibri"/>
          <w:sz w:val="22"/>
          <w:szCs w:val="22"/>
        </w:rPr>
      </w:pPr>
      <w:r w:rsidRPr="00BC0295">
        <w:rPr>
          <w:rFonts w:ascii="Calibri" w:hAnsi="Calibri"/>
          <w:sz w:val="22"/>
          <w:szCs w:val="22"/>
        </w:rPr>
        <w:t>Vacuum conditions during start-up, shut down and/or regeneration purges.</w:t>
      </w:r>
    </w:p>
    <w:p w:rsidR="00B548B4" w:rsidRPr="00BC0295" w:rsidRDefault="00B548B4" w:rsidP="006C246E">
      <w:pPr>
        <w:pStyle w:val="Normal2"/>
        <w:numPr>
          <w:ilvl w:val="0"/>
          <w:numId w:val="35"/>
        </w:numPr>
        <w:ind w:left="1170"/>
        <w:rPr>
          <w:rFonts w:ascii="Calibri" w:hAnsi="Calibri"/>
          <w:sz w:val="22"/>
          <w:szCs w:val="22"/>
        </w:rPr>
      </w:pPr>
      <w:r w:rsidRPr="00BC0295">
        <w:rPr>
          <w:rFonts w:ascii="Calibri" w:hAnsi="Calibri"/>
          <w:sz w:val="22"/>
          <w:szCs w:val="22"/>
        </w:rPr>
        <w:t>Normally operated full of liquid but can be blocked in and cooled down.</w:t>
      </w:r>
    </w:p>
    <w:p w:rsidR="00B548B4" w:rsidRPr="00BC0295" w:rsidRDefault="00B548B4" w:rsidP="006C246E">
      <w:pPr>
        <w:pStyle w:val="Normal2"/>
        <w:numPr>
          <w:ilvl w:val="0"/>
          <w:numId w:val="35"/>
        </w:numPr>
        <w:ind w:left="1170"/>
        <w:rPr>
          <w:rFonts w:ascii="Calibri" w:hAnsi="Calibri"/>
          <w:sz w:val="22"/>
          <w:szCs w:val="22"/>
        </w:rPr>
      </w:pPr>
      <w:r w:rsidRPr="00BC0295">
        <w:rPr>
          <w:rFonts w:ascii="Calibri" w:hAnsi="Calibri"/>
          <w:sz w:val="22"/>
          <w:szCs w:val="22"/>
        </w:rPr>
        <w:t>Containing condensable vapor but can be blocked in and cooled down.</w:t>
      </w:r>
    </w:p>
    <w:p w:rsidR="00B548B4" w:rsidRPr="00BC0295" w:rsidRDefault="00B548B4" w:rsidP="006C246E">
      <w:pPr>
        <w:pStyle w:val="Normal2"/>
        <w:numPr>
          <w:ilvl w:val="0"/>
          <w:numId w:val="35"/>
        </w:numPr>
        <w:ind w:left="1170"/>
        <w:rPr>
          <w:rFonts w:ascii="Calibri" w:hAnsi="Calibri"/>
          <w:sz w:val="22"/>
          <w:szCs w:val="22"/>
        </w:rPr>
      </w:pPr>
      <w:r w:rsidRPr="00BC0295">
        <w:rPr>
          <w:rFonts w:ascii="Calibri" w:hAnsi="Calibri"/>
          <w:sz w:val="22"/>
          <w:szCs w:val="22"/>
        </w:rPr>
        <w:t>Could undergo vacuum condition through the loss of heat input.</w:t>
      </w:r>
    </w:p>
    <w:p w:rsidR="00B548B4" w:rsidRPr="00BC0295" w:rsidRDefault="00B548B4" w:rsidP="006C246E">
      <w:pPr>
        <w:pStyle w:val="Normal2"/>
        <w:numPr>
          <w:ilvl w:val="0"/>
          <w:numId w:val="35"/>
        </w:numPr>
        <w:ind w:left="1170"/>
        <w:rPr>
          <w:rFonts w:ascii="Calibri" w:hAnsi="Calibri"/>
          <w:sz w:val="22"/>
          <w:szCs w:val="22"/>
        </w:rPr>
      </w:pPr>
      <w:r w:rsidRPr="00BC0295">
        <w:rPr>
          <w:rFonts w:ascii="Calibri" w:hAnsi="Calibri"/>
          <w:sz w:val="22"/>
          <w:szCs w:val="22"/>
        </w:rPr>
        <w:t xml:space="preserve">Will be treated case by case. They will be designed for full vacuum unless fully reliable protective devices are provided (vacuum breaker, pressurization gas, low pressure switch…). Note that these devices should only be considered as an alternative if it would not be practical to design the equipment for full vacuum conditions i.e. low pressure storage tanks etc. </w:t>
      </w:r>
    </w:p>
    <w:p w:rsidR="00B548B4" w:rsidRPr="00BC0295" w:rsidRDefault="00B548B4" w:rsidP="006C246E">
      <w:pPr>
        <w:pStyle w:val="dotted"/>
        <w:numPr>
          <w:ilvl w:val="0"/>
          <w:numId w:val="35"/>
        </w:numPr>
        <w:ind w:left="1170"/>
        <w:rPr>
          <w:rFonts w:ascii="Calibri" w:hAnsi="Calibri"/>
          <w:sz w:val="22"/>
          <w:szCs w:val="22"/>
        </w:rPr>
      </w:pPr>
      <w:r w:rsidRPr="00BC0295">
        <w:rPr>
          <w:rFonts w:ascii="Calibri" w:hAnsi="Calibri"/>
          <w:sz w:val="22"/>
          <w:szCs w:val="22"/>
        </w:rPr>
        <w:t>For equipment in equilibrium with flare, the design pressure of the equipment is the flare system design pressure.</w:t>
      </w:r>
    </w:p>
    <w:p w:rsidR="00B548B4" w:rsidRPr="00BC0295" w:rsidRDefault="00B548B4" w:rsidP="006C246E">
      <w:pPr>
        <w:pStyle w:val="dotted"/>
        <w:numPr>
          <w:ilvl w:val="0"/>
          <w:numId w:val="35"/>
        </w:numPr>
        <w:ind w:left="1170"/>
        <w:rPr>
          <w:rFonts w:ascii="Calibri" w:hAnsi="Calibri"/>
          <w:sz w:val="22"/>
          <w:szCs w:val="22"/>
        </w:rPr>
      </w:pPr>
      <w:r w:rsidRPr="00BC0295">
        <w:rPr>
          <w:rFonts w:ascii="Calibri" w:hAnsi="Calibri"/>
          <w:sz w:val="22"/>
          <w:szCs w:val="22"/>
        </w:rPr>
        <w:t>Hydraulic pressure due to the relative elevation between equipment and also the PSV's location shall be considered.</w:t>
      </w:r>
    </w:p>
    <w:p w:rsidR="00B548B4" w:rsidRPr="00BC0295" w:rsidRDefault="00B548B4" w:rsidP="006C246E">
      <w:pPr>
        <w:pStyle w:val="dotted"/>
        <w:numPr>
          <w:ilvl w:val="0"/>
          <w:numId w:val="35"/>
        </w:numPr>
        <w:ind w:left="1170"/>
        <w:rPr>
          <w:rFonts w:ascii="Calibri" w:hAnsi="Calibri"/>
          <w:sz w:val="22"/>
          <w:szCs w:val="22"/>
        </w:rPr>
      </w:pPr>
      <w:r w:rsidRPr="00BC0295">
        <w:rPr>
          <w:rFonts w:ascii="Calibri" w:hAnsi="Calibri"/>
          <w:sz w:val="22"/>
          <w:szCs w:val="22"/>
        </w:rPr>
        <w:t xml:space="preserve">Pressure vessels should normally have a design pressure of not less than 3.5 barg, especially when fitted with relief valves relieving to flare systems. Lower design pressure can result in increased sizing of the flare system to limit acceptable back pressures. However, consideration may be given to increasing the design pressure if this can significantly reduce, or eliminate, relief loads. </w:t>
      </w:r>
    </w:p>
    <w:p w:rsidR="00B548B4" w:rsidRPr="00B64514" w:rsidRDefault="00B548B4" w:rsidP="006C246E">
      <w:pPr>
        <w:pStyle w:val="dotted"/>
        <w:numPr>
          <w:ilvl w:val="0"/>
          <w:numId w:val="35"/>
        </w:numPr>
        <w:ind w:left="1170"/>
        <w:rPr>
          <w:rFonts w:ascii="Calibri" w:hAnsi="Calibri"/>
          <w:sz w:val="22"/>
          <w:szCs w:val="22"/>
        </w:rPr>
      </w:pPr>
      <w:r w:rsidRPr="00B64514">
        <w:rPr>
          <w:rFonts w:ascii="Calibri" w:hAnsi="Calibri"/>
          <w:sz w:val="22"/>
          <w:szCs w:val="22"/>
        </w:rPr>
        <w:t>In exceptional circumstances the margins between maximum operating pressure and design pressure for any system protected by relief valves can sometimes be reduced by use of pilot operated relief valves.</w:t>
      </w:r>
    </w:p>
    <w:p w:rsidR="00B548B4" w:rsidRPr="00B64514" w:rsidRDefault="00B548B4" w:rsidP="006C246E">
      <w:pPr>
        <w:pStyle w:val="dotted"/>
        <w:numPr>
          <w:ilvl w:val="0"/>
          <w:numId w:val="35"/>
        </w:numPr>
        <w:ind w:left="1170"/>
        <w:rPr>
          <w:rFonts w:ascii="Calibri" w:hAnsi="Calibri"/>
          <w:sz w:val="22"/>
          <w:szCs w:val="22"/>
        </w:rPr>
      </w:pPr>
      <w:r w:rsidRPr="00B64514">
        <w:rPr>
          <w:rFonts w:ascii="Calibri" w:hAnsi="Calibri"/>
          <w:sz w:val="22"/>
          <w:szCs w:val="22"/>
        </w:rPr>
        <w:t>Conversely, the margins between the maximum operating pressure and the design pressure may be increased, e.g. so that the equipment can tolerate pressure caused by tube rupture or other potential sources of pressure.</w:t>
      </w:r>
    </w:p>
    <w:p w:rsidR="00B548B4" w:rsidRPr="00B64514" w:rsidRDefault="00B548B4" w:rsidP="006C246E">
      <w:pPr>
        <w:pStyle w:val="dotted"/>
        <w:numPr>
          <w:ilvl w:val="0"/>
          <w:numId w:val="35"/>
        </w:numPr>
        <w:ind w:left="1170"/>
        <w:rPr>
          <w:rFonts w:ascii="Calibri" w:hAnsi="Calibri"/>
          <w:sz w:val="22"/>
          <w:szCs w:val="22"/>
        </w:rPr>
      </w:pPr>
      <w:r w:rsidRPr="00B64514">
        <w:rPr>
          <w:rFonts w:ascii="Calibri" w:hAnsi="Calibri"/>
          <w:sz w:val="22"/>
          <w:szCs w:val="22"/>
        </w:rPr>
        <w:t>The design pressure of storage tanks is not usually specified by any general arbitrary rules, i.e. each is individually examined. The vapor pressure, tank venting, purging, and relieving systems described in API 2000 must all be considered before determining the maximum operating pressure of the tank. Tank design pressures may be selected from the recommendations in the appropriate design codes, e.g. those given in API 620 and 650, or BS 2654, and IPS-E-PR-360.</w:t>
      </w:r>
    </w:p>
    <w:p w:rsidR="00B548B4" w:rsidRPr="00B64514" w:rsidRDefault="00B548B4" w:rsidP="006C246E">
      <w:pPr>
        <w:pStyle w:val="dotted"/>
        <w:numPr>
          <w:ilvl w:val="0"/>
          <w:numId w:val="35"/>
        </w:numPr>
        <w:tabs>
          <w:tab w:val="left" w:pos="1170"/>
        </w:tabs>
        <w:ind w:left="1170" w:hanging="450"/>
        <w:rPr>
          <w:rFonts w:ascii="Calibri" w:hAnsi="Calibri"/>
          <w:sz w:val="22"/>
          <w:szCs w:val="22"/>
        </w:rPr>
      </w:pPr>
      <w:r w:rsidRPr="00B64514">
        <w:rPr>
          <w:rFonts w:ascii="Calibri" w:hAnsi="Calibri"/>
          <w:sz w:val="22"/>
          <w:szCs w:val="22"/>
        </w:rPr>
        <w:t>When the design pressure for an item which is remote from the source of pressure is being determined, it may be necessary to consider the influence of the pressure drop through the system, on the design pressures of all items in the system.</w:t>
      </w:r>
    </w:p>
    <w:p w:rsidR="00B548B4" w:rsidRDefault="00B548B4" w:rsidP="006C246E">
      <w:pPr>
        <w:pStyle w:val="dotted"/>
        <w:numPr>
          <w:ilvl w:val="0"/>
          <w:numId w:val="35"/>
        </w:numPr>
        <w:ind w:left="1170" w:hanging="450"/>
        <w:rPr>
          <w:rFonts w:ascii="Calibri" w:hAnsi="Calibri"/>
          <w:sz w:val="22"/>
          <w:szCs w:val="22"/>
        </w:rPr>
      </w:pPr>
      <w:r w:rsidRPr="00B64514">
        <w:rPr>
          <w:rFonts w:ascii="Calibri" w:hAnsi="Calibri"/>
          <w:sz w:val="22"/>
          <w:szCs w:val="22"/>
        </w:rPr>
        <w:t>Full vacuum should be considered for process vessel mechanical design.</w:t>
      </w:r>
    </w:p>
    <w:p w:rsidR="00B548B4" w:rsidRDefault="00B548B4" w:rsidP="00B548B4">
      <w:pPr>
        <w:pStyle w:val="dotted"/>
        <w:numPr>
          <w:ilvl w:val="0"/>
          <w:numId w:val="0"/>
        </w:numPr>
        <w:ind w:left="360"/>
        <w:rPr>
          <w:rFonts w:ascii="Calibri" w:hAnsi="Calibri"/>
          <w:sz w:val="22"/>
          <w:szCs w:val="22"/>
        </w:rPr>
      </w:pPr>
    </w:p>
    <w:p w:rsidR="006C246E" w:rsidRDefault="006C246E" w:rsidP="00B548B4">
      <w:pPr>
        <w:pStyle w:val="dotted"/>
        <w:numPr>
          <w:ilvl w:val="0"/>
          <w:numId w:val="0"/>
        </w:numPr>
        <w:ind w:left="360"/>
        <w:rPr>
          <w:rFonts w:ascii="Calibri" w:hAnsi="Calibri"/>
          <w:sz w:val="22"/>
          <w:szCs w:val="22"/>
        </w:rPr>
      </w:pPr>
    </w:p>
    <w:p w:rsidR="00644545" w:rsidRDefault="00644545" w:rsidP="00B548B4">
      <w:pPr>
        <w:pStyle w:val="dotted"/>
        <w:numPr>
          <w:ilvl w:val="0"/>
          <w:numId w:val="0"/>
        </w:numPr>
        <w:ind w:left="360"/>
        <w:rPr>
          <w:rFonts w:ascii="Calibri" w:hAnsi="Calibri"/>
          <w:sz w:val="22"/>
          <w:szCs w:val="22"/>
        </w:rPr>
      </w:pPr>
    </w:p>
    <w:p w:rsidR="00644545" w:rsidRDefault="00644545" w:rsidP="00B548B4">
      <w:pPr>
        <w:pStyle w:val="dotted"/>
        <w:numPr>
          <w:ilvl w:val="0"/>
          <w:numId w:val="0"/>
        </w:numPr>
        <w:ind w:left="360"/>
        <w:rPr>
          <w:rFonts w:ascii="Calibri" w:hAnsi="Calibri"/>
          <w:sz w:val="22"/>
          <w:szCs w:val="22"/>
        </w:rPr>
      </w:pPr>
    </w:p>
    <w:p w:rsidR="006C246E" w:rsidRPr="00B64514" w:rsidRDefault="006C246E" w:rsidP="00B548B4">
      <w:pPr>
        <w:pStyle w:val="dotted"/>
        <w:numPr>
          <w:ilvl w:val="0"/>
          <w:numId w:val="0"/>
        </w:numPr>
        <w:ind w:left="360"/>
        <w:rPr>
          <w:rFonts w:ascii="Calibri" w:hAnsi="Calibri"/>
          <w:sz w:val="22"/>
          <w:szCs w:val="22"/>
        </w:rPr>
      </w:pPr>
    </w:p>
    <w:p w:rsidR="00B548B4" w:rsidRPr="00D1324D" w:rsidRDefault="00B548B4" w:rsidP="00B548B4">
      <w:pPr>
        <w:pStyle w:val="SPECIFICATION"/>
        <w:spacing w:line="240" w:lineRule="auto"/>
        <w:ind w:left="0" w:right="-93"/>
        <w:jc w:val="lowKashida"/>
        <w:rPr>
          <w:rFonts w:ascii="Calibri" w:hAnsi="Calibri"/>
          <w:sz w:val="20"/>
          <w:szCs w:val="20"/>
        </w:rPr>
      </w:pPr>
    </w:p>
    <w:p w:rsidR="00B548B4" w:rsidRPr="00B64514" w:rsidRDefault="00B548B4" w:rsidP="00B548B4">
      <w:pPr>
        <w:pStyle w:val="Heading4"/>
        <w:tabs>
          <w:tab w:val="left" w:pos="0"/>
        </w:tabs>
        <w:spacing w:before="0" w:after="0"/>
        <w:jc w:val="both"/>
        <w:rPr>
          <w:rFonts w:ascii="Calibri" w:hAnsi="Calibri"/>
        </w:rPr>
      </w:pPr>
      <w:bookmarkStart w:id="153" w:name="_Toc223176352"/>
      <w:bookmarkStart w:id="154" w:name="_Toc223246187"/>
      <w:r w:rsidRPr="00B64514">
        <w:rPr>
          <w:rFonts w:ascii="Calibri" w:hAnsi="Calibri"/>
        </w:rPr>
        <w:lastRenderedPageBreak/>
        <w:t xml:space="preserve">  PSV Setting</w:t>
      </w:r>
      <w:bookmarkEnd w:id="153"/>
      <w:bookmarkEnd w:id="154"/>
    </w:p>
    <w:p w:rsidR="00B548B4" w:rsidRPr="00B64514" w:rsidRDefault="00B548B4" w:rsidP="00B548B4">
      <w:pPr>
        <w:pStyle w:val="SPECIFICATION"/>
        <w:spacing w:line="240" w:lineRule="auto"/>
        <w:ind w:left="851" w:right="-93" w:hanging="851"/>
        <w:jc w:val="lowKashida"/>
        <w:rPr>
          <w:rFonts w:ascii="Calibri" w:hAnsi="Calibri"/>
          <w:b/>
          <w:sz w:val="22"/>
          <w:szCs w:val="22"/>
        </w:rPr>
      </w:pPr>
    </w:p>
    <w:p w:rsidR="00B548B4" w:rsidRPr="00B64514" w:rsidRDefault="00B548B4" w:rsidP="006C246E">
      <w:pPr>
        <w:pStyle w:val="Normal2"/>
        <w:numPr>
          <w:ilvl w:val="1"/>
          <w:numId w:val="27"/>
        </w:numPr>
        <w:rPr>
          <w:rFonts w:ascii="Calibri" w:hAnsi="Calibri"/>
          <w:sz w:val="22"/>
          <w:szCs w:val="22"/>
        </w:rPr>
      </w:pPr>
      <w:r w:rsidRPr="00B64514">
        <w:rPr>
          <w:rFonts w:ascii="Calibri" w:hAnsi="Calibri"/>
          <w:sz w:val="22"/>
          <w:szCs w:val="22"/>
        </w:rPr>
        <w:t>The PSV set pressure should comply with the applicable codes of practice. In general for single relief valves this will be the design pressure of the system. Normally the maximum operating pressure will be 90% of the set pressure. This margin between operating pressure and set pressure may be reduced by the use of pilot operated relief valves.</w:t>
      </w:r>
    </w:p>
    <w:p w:rsidR="00B548B4" w:rsidRPr="00B64514" w:rsidRDefault="00B548B4" w:rsidP="006C246E">
      <w:pPr>
        <w:pStyle w:val="Normal2"/>
        <w:numPr>
          <w:ilvl w:val="1"/>
          <w:numId w:val="27"/>
        </w:numPr>
        <w:rPr>
          <w:rFonts w:ascii="Calibri" w:hAnsi="Calibri"/>
          <w:sz w:val="22"/>
          <w:szCs w:val="22"/>
        </w:rPr>
      </w:pPr>
      <w:r w:rsidRPr="00B64514">
        <w:rPr>
          <w:rFonts w:ascii="Calibri" w:hAnsi="Calibri"/>
          <w:sz w:val="22"/>
          <w:szCs w:val="22"/>
        </w:rPr>
        <w:t>It is reminded that the following tolerances are generally admitted for conventional instrumentation.</w:t>
      </w:r>
    </w:p>
    <w:p w:rsidR="00B548B4" w:rsidRPr="00B64514" w:rsidRDefault="00B548B4" w:rsidP="006C246E">
      <w:pPr>
        <w:pStyle w:val="Normal2"/>
        <w:numPr>
          <w:ilvl w:val="1"/>
          <w:numId w:val="27"/>
        </w:numPr>
        <w:rPr>
          <w:rFonts w:ascii="Calibri" w:hAnsi="Calibri"/>
          <w:sz w:val="22"/>
          <w:szCs w:val="22"/>
        </w:rPr>
      </w:pPr>
      <w:r w:rsidRPr="00B64514">
        <w:rPr>
          <w:rFonts w:ascii="Calibri" w:hAnsi="Calibri"/>
          <w:sz w:val="22"/>
          <w:szCs w:val="22"/>
        </w:rPr>
        <w:t>Set Pressure tolerance: +/- 3%.</w:t>
      </w:r>
    </w:p>
    <w:p w:rsidR="00B548B4" w:rsidRPr="00B64514" w:rsidRDefault="00B548B4" w:rsidP="006C246E">
      <w:pPr>
        <w:pStyle w:val="Normal2"/>
        <w:numPr>
          <w:ilvl w:val="1"/>
          <w:numId w:val="27"/>
        </w:numPr>
        <w:rPr>
          <w:rFonts w:ascii="Calibri" w:hAnsi="Calibri"/>
          <w:sz w:val="22"/>
          <w:szCs w:val="22"/>
        </w:rPr>
      </w:pPr>
      <w:r w:rsidRPr="00B64514">
        <w:rPr>
          <w:rFonts w:ascii="Calibri" w:hAnsi="Calibri"/>
          <w:sz w:val="22"/>
          <w:szCs w:val="22"/>
        </w:rPr>
        <w:t>PSV recommended leak test: 10% below set point.</w:t>
      </w:r>
    </w:p>
    <w:p w:rsidR="00B548B4" w:rsidRPr="00B64514" w:rsidRDefault="00B548B4" w:rsidP="006C246E">
      <w:pPr>
        <w:pStyle w:val="Normal2"/>
        <w:numPr>
          <w:ilvl w:val="1"/>
          <w:numId w:val="27"/>
        </w:numPr>
        <w:rPr>
          <w:rFonts w:ascii="Calibri" w:hAnsi="Calibri"/>
          <w:sz w:val="22"/>
          <w:szCs w:val="22"/>
        </w:rPr>
      </w:pPr>
      <w:r w:rsidRPr="00B64514">
        <w:rPr>
          <w:rFonts w:ascii="Calibri" w:hAnsi="Calibri"/>
          <w:sz w:val="22"/>
          <w:szCs w:val="22"/>
        </w:rPr>
        <w:t>In case of absolute necessity (for example in case of high pressure), the use of pilot operated PSV could help to reduce the design pressure.</w:t>
      </w:r>
    </w:p>
    <w:p w:rsidR="00B548B4" w:rsidRPr="00B64514" w:rsidRDefault="00B548B4" w:rsidP="006C246E">
      <w:pPr>
        <w:pStyle w:val="Normal2"/>
        <w:numPr>
          <w:ilvl w:val="1"/>
          <w:numId w:val="27"/>
        </w:numPr>
        <w:rPr>
          <w:rFonts w:ascii="Calibri" w:hAnsi="Calibri"/>
          <w:sz w:val="22"/>
          <w:szCs w:val="22"/>
        </w:rPr>
      </w:pPr>
      <w:r w:rsidRPr="00B64514">
        <w:rPr>
          <w:rFonts w:ascii="Calibri" w:hAnsi="Calibri"/>
          <w:sz w:val="22"/>
          <w:szCs w:val="22"/>
        </w:rPr>
        <w:t>If two or more PSV are in service, the set pressure will be staggered to avoid chattering. The difference between set points shall be less than 5% of the design pressure see API 520 / IPS-E-PR-450 for specific details.</w:t>
      </w:r>
    </w:p>
    <w:p w:rsidR="00B548B4" w:rsidRDefault="00B548B4" w:rsidP="006C246E">
      <w:pPr>
        <w:pStyle w:val="Normal2"/>
        <w:numPr>
          <w:ilvl w:val="1"/>
          <w:numId w:val="27"/>
        </w:numPr>
        <w:rPr>
          <w:rFonts w:ascii="Calibri" w:hAnsi="Calibri"/>
          <w:sz w:val="22"/>
          <w:szCs w:val="22"/>
        </w:rPr>
      </w:pPr>
      <w:r w:rsidRPr="00B64514">
        <w:rPr>
          <w:rFonts w:ascii="Calibri" w:hAnsi="Calibri"/>
          <w:sz w:val="22"/>
          <w:szCs w:val="22"/>
        </w:rPr>
        <w:t>Refer to ASME Section VIII Appendix M for guidance on set pressures above 69 barg.</w:t>
      </w:r>
    </w:p>
    <w:p w:rsidR="00B548B4" w:rsidRPr="00B64514" w:rsidRDefault="00B548B4" w:rsidP="00B548B4">
      <w:pPr>
        <w:pStyle w:val="Normal2"/>
        <w:ind w:left="1080"/>
        <w:rPr>
          <w:rFonts w:ascii="Calibri" w:hAnsi="Calibri"/>
          <w:sz w:val="22"/>
          <w:szCs w:val="22"/>
        </w:rPr>
      </w:pPr>
    </w:p>
    <w:p w:rsidR="00B548B4" w:rsidRPr="00B64514" w:rsidRDefault="00B548B4" w:rsidP="00B548B4">
      <w:pPr>
        <w:pStyle w:val="Normal2"/>
        <w:rPr>
          <w:rFonts w:ascii="Calibri" w:hAnsi="Calibri"/>
          <w:sz w:val="22"/>
          <w:szCs w:val="22"/>
        </w:rPr>
      </w:pPr>
    </w:p>
    <w:p w:rsidR="00B548B4" w:rsidRPr="00B64514" w:rsidRDefault="00B548B4" w:rsidP="00B548B4">
      <w:pPr>
        <w:pStyle w:val="Heading4"/>
        <w:tabs>
          <w:tab w:val="left" w:pos="0"/>
        </w:tabs>
        <w:spacing w:before="0" w:after="0"/>
        <w:jc w:val="both"/>
        <w:rPr>
          <w:rFonts w:ascii="Calibri" w:hAnsi="Calibri"/>
        </w:rPr>
      </w:pPr>
      <w:bookmarkStart w:id="155" w:name="_Toc223176353"/>
      <w:bookmarkStart w:id="156" w:name="_Toc223246188"/>
      <w:r w:rsidRPr="00B64514">
        <w:rPr>
          <w:rFonts w:ascii="Calibri" w:hAnsi="Calibri"/>
        </w:rPr>
        <w:t xml:space="preserve">  Pipelines</w:t>
      </w:r>
      <w:bookmarkEnd w:id="155"/>
      <w:bookmarkEnd w:id="156"/>
    </w:p>
    <w:p w:rsidR="00B548B4" w:rsidRPr="00B64514" w:rsidRDefault="00B548B4" w:rsidP="00B548B4">
      <w:pPr>
        <w:pStyle w:val="SPECIFICATION"/>
        <w:spacing w:line="240" w:lineRule="auto"/>
        <w:ind w:left="1080" w:right="-93" w:hanging="1080"/>
        <w:jc w:val="lowKashida"/>
        <w:rPr>
          <w:rFonts w:ascii="Calibri" w:hAnsi="Calibri"/>
          <w:b/>
          <w:sz w:val="22"/>
          <w:szCs w:val="22"/>
        </w:rPr>
      </w:pP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For pipelines, the design pressure is function of the Maximum Allowable Operating Pressure (MAOP) and the design factor, which depends on the class location.</w:t>
      </w: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Process determines only the MAOP.</w:t>
      </w: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MAOP is normally the design pressure of the last equipment upstream the pipeline plus the hydrostatic pressure due to the pipeline profile.</w:t>
      </w:r>
    </w:p>
    <w:p w:rsidR="00B548B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Particular attention shall be paid to the transient conditions such as equilibrium pressure plus hydrostatic pressure, water hammer, etc.</w:t>
      </w:r>
    </w:p>
    <w:p w:rsidR="00B548B4" w:rsidRDefault="00B548B4" w:rsidP="00B548B4">
      <w:pPr>
        <w:pStyle w:val="Normal2"/>
        <w:tabs>
          <w:tab w:val="clear" w:pos="0"/>
          <w:tab w:val="left" w:pos="540"/>
        </w:tabs>
        <w:ind w:left="540"/>
        <w:rPr>
          <w:rFonts w:ascii="Calibri" w:hAnsi="Calibri"/>
          <w:sz w:val="22"/>
          <w:szCs w:val="22"/>
        </w:rPr>
      </w:pPr>
      <w:r>
        <w:rPr>
          <w:rFonts w:ascii="Calibri" w:hAnsi="Calibri"/>
          <w:sz w:val="22"/>
          <w:szCs w:val="22"/>
        </w:rPr>
        <w:t xml:space="preserve">Design of pipeline thickness &amp; design pressure is in accordance to relative ANSI standard formulation.  </w:t>
      </w:r>
    </w:p>
    <w:p w:rsidR="00B548B4" w:rsidRPr="00B64514" w:rsidRDefault="00B548B4" w:rsidP="00B548B4">
      <w:pPr>
        <w:pStyle w:val="Heading4"/>
        <w:tabs>
          <w:tab w:val="left" w:pos="0"/>
        </w:tabs>
        <w:spacing w:before="0" w:after="0"/>
        <w:jc w:val="both"/>
        <w:rPr>
          <w:rFonts w:ascii="Calibri" w:hAnsi="Calibri"/>
        </w:rPr>
      </w:pPr>
      <w:bookmarkStart w:id="157" w:name="_Toc223176354"/>
      <w:bookmarkStart w:id="158" w:name="_Toc223246189"/>
      <w:r w:rsidRPr="00B64514">
        <w:rPr>
          <w:rFonts w:ascii="Calibri" w:hAnsi="Calibri"/>
        </w:rPr>
        <w:t xml:space="preserve">  Compressors</w:t>
      </w:r>
      <w:bookmarkEnd w:id="157"/>
      <w:bookmarkEnd w:id="158"/>
      <w:r w:rsidRPr="00B64514">
        <w:rPr>
          <w:rFonts w:ascii="Calibri" w:hAnsi="Calibri"/>
        </w:rPr>
        <w:t xml:space="preserve"> </w:t>
      </w:r>
    </w:p>
    <w:p w:rsidR="00B548B4" w:rsidRPr="00B64514" w:rsidRDefault="00B548B4" w:rsidP="00B548B4">
      <w:pPr>
        <w:pStyle w:val="SPECIFICATION"/>
        <w:spacing w:line="240" w:lineRule="auto"/>
        <w:ind w:left="1080" w:right="-93" w:hanging="1080"/>
        <w:jc w:val="lowKashida"/>
        <w:rPr>
          <w:rFonts w:ascii="Calibri" w:hAnsi="Calibri"/>
          <w:b/>
          <w:sz w:val="22"/>
          <w:szCs w:val="22"/>
        </w:rPr>
      </w:pP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At reciprocating compressor discharge:</w:t>
      </w:r>
    </w:p>
    <w:p w:rsidR="00B548B4" w:rsidRPr="00B64514" w:rsidRDefault="00B548B4" w:rsidP="006C246E">
      <w:pPr>
        <w:pStyle w:val="Normal2"/>
        <w:numPr>
          <w:ilvl w:val="0"/>
          <w:numId w:val="36"/>
        </w:numPr>
        <w:tabs>
          <w:tab w:val="clear" w:pos="0"/>
          <w:tab w:val="left" w:pos="720"/>
        </w:tabs>
        <w:rPr>
          <w:rFonts w:ascii="Calibri" w:hAnsi="Calibri"/>
          <w:sz w:val="22"/>
          <w:szCs w:val="22"/>
        </w:rPr>
      </w:pPr>
      <w:r w:rsidRPr="00B64514">
        <w:rPr>
          <w:rFonts w:ascii="Calibri" w:hAnsi="Calibri"/>
          <w:sz w:val="22"/>
          <w:szCs w:val="22"/>
        </w:rPr>
        <w:t xml:space="preserve">MOP+ 2 bar    for MOP &lt; 20 bar g, </w:t>
      </w:r>
    </w:p>
    <w:p w:rsidR="00B548B4" w:rsidRPr="00B64514" w:rsidRDefault="00B548B4" w:rsidP="006C246E">
      <w:pPr>
        <w:pStyle w:val="Normal2"/>
        <w:numPr>
          <w:ilvl w:val="0"/>
          <w:numId w:val="36"/>
        </w:numPr>
        <w:tabs>
          <w:tab w:val="clear" w:pos="0"/>
          <w:tab w:val="left" w:pos="720"/>
        </w:tabs>
        <w:rPr>
          <w:rFonts w:ascii="Calibri" w:hAnsi="Calibri"/>
          <w:sz w:val="22"/>
          <w:szCs w:val="22"/>
        </w:rPr>
      </w:pPr>
      <w:r w:rsidRPr="00B64514">
        <w:rPr>
          <w:rFonts w:ascii="Calibri" w:hAnsi="Calibri"/>
          <w:sz w:val="22"/>
          <w:szCs w:val="22"/>
        </w:rPr>
        <w:t xml:space="preserve">MOP + 10%     for MOP &gt; 20 bar g. </w:t>
      </w:r>
    </w:p>
    <w:p w:rsidR="00B548B4" w:rsidRPr="00B64514" w:rsidRDefault="00B548B4" w:rsidP="006C246E">
      <w:pPr>
        <w:pStyle w:val="Normal2"/>
        <w:numPr>
          <w:ilvl w:val="0"/>
          <w:numId w:val="36"/>
        </w:numPr>
        <w:tabs>
          <w:tab w:val="clear" w:pos="0"/>
          <w:tab w:val="left" w:pos="720"/>
        </w:tabs>
        <w:rPr>
          <w:rFonts w:ascii="Calibri" w:hAnsi="Calibri"/>
          <w:sz w:val="22"/>
          <w:szCs w:val="22"/>
        </w:rPr>
      </w:pPr>
      <w:r w:rsidRPr="00B64514">
        <w:rPr>
          <w:rFonts w:ascii="Calibri" w:hAnsi="Calibri"/>
          <w:sz w:val="22"/>
          <w:szCs w:val="22"/>
        </w:rPr>
        <w:t>PSV’s are required.</w:t>
      </w:r>
    </w:p>
    <w:p w:rsidR="00B548B4" w:rsidRPr="00B64514" w:rsidRDefault="00B548B4" w:rsidP="00B548B4">
      <w:pPr>
        <w:tabs>
          <w:tab w:val="left" w:pos="1620"/>
        </w:tabs>
        <w:autoSpaceDE w:val="0"/>
        <w:autoSpaceDN w:val="0"/>
        <w:adjustRightInd w:val="0"/>
        <w:ind w:left="1620" w:hanging="540"/>
        <w:rPr>
          <w:rFonts w:ascii="Calibri" w:hAnsi="Calibri" w:cs="Arial"/>
          <w:szCs w:val="22"/>
        </w:rPr>
      </w:pPr>
      <w:r w:rsidRPr="00B64514">
        <w:rPr>
          <w:rFonts w:ascii="Calibri" w:hAnsi="Calibri"/>
          <w:szCs w:val="22"/>
        </w:rPr>
        <w:t xml:space="preserve">     MOP= (Maximum Operating Pressure)</w:t>
      </w: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At the discharge of centrifugal compressor:</w:t>
      </w:r>
    </w:p>
    <w:p w:rsidR="00B548B4" w:rsidRPr="00B64514" w:rsidRDefault="00B548B4" w:rsidP="006C246E">
      <w:pPr>
        <w:pStyle w:val="Normal2"/>
        <w:numPr>
          <w:ilvl w:val="0"/>
          <w:numId w:val="36"/>
        </w:numPr>
        <w:tabs>
          <w:tab w:val="clear" w:pos="0"/>
          <w:tab w:val="left" w:pos="720"/>
        </w:tabs>
        <w:rPr>
          <w:rFonts w:ascii="Calibri" w:hAnsi="Calibri"/>
          <w:sz w:val="22"/>
          <w:szCs w:val="22"/>
        </w:rPr>
      </w:pPr>
      <w:r w:rsidRPr="00B64514">
        <w:rPr>
          <w:rFonts w:ascii="Calibri" w:hAnsi="Calibri"/>
          <w:sz w:val="22"/>
          <w:szCs w:val="22"/>
        </w:rPr>
        <w:t>MOP + 1 bar    for MOP &lt; 10 bar g.</w:t>
      </w:r>
    </w:p>
    <w:p w:rsidR="00B548B4" w:rsidRPr="00B64514" w:rsidRDefault="00B548B4" w:rsidP="006C246E">
      <w:pPr>
        <w:pStyle w:val="Normal2"/>
        <w:numPr>
          <w:ilvl w:val="0"/>
          <w:numId w:val="36"/>
        </w:numPr>
        <w:tabs>
          <w:tab w:val="clear" w:pos="0"/>
          <w:tab w:val="left" w:pos="720"/>
        </w:tabs>
        <w:rPr>
          <w:rFonts w:ascii="Calibri" w:hAnsi="Calibri"/>
          <w:sz w:val="22"/>
          <w:szCs w:val="22"/>
        </w:rPr>
      </w:pPr>
      <w:r w:rsidRPr="00B64514">
        <w:rPr>
          <w:rFonts w:ascii="Calibri" w:hAnsi="Calibri"/>
          <w:sz w:val="22"/>
          <w:szCs w:val="22"/>
        </w:rPr>
        <w:t>MOP + 10%     for MOP &gt; 10 bar g.</w:t>
      </w:r>
    </w:p>
    <w:p w:rsidR="00B548B4" w:rsidRPr="00B64514" w:rsidRDefault="00B548B4" w:rsidP="00B548B4">
      <w:pPr>
        <w:tabs>
          <w:tab w:val="left" w:pos="1620"/>
        </w:tabs>
        <w:autoSpaceDE w:val="0"/>
        <w:autoSpaceDN w:val="0"/>
        <w:adjustRightInd w:val="0"/>
        <w:ind w:left="1620" w:hanging="540"/>
        <w:rPr>
          <w:rFonts w:ascii="Calibri" w:hAnsi="Calibri" w:cs="Arial"/>
          <w:szCs w:val="22"/>
        </w:rPr>
      </w:pPr>
      <w:r w:rsidRPr="00B64514">
        <w:rPr>
          <w:rFonts w:ascii="Calibri" w:hAnsi="Calibri" w:cs="Arial"/>
          <w:szCs w:val="22"/>
        </w:rPr>
        <w:t xml:space="preserve">     </w:t>
      </w:r>
      <w:r w:rsidRPr="00B64514">
        <w:rPr>
          <w:rFonts w:ascii="Calibri" w:hAnsi="Calibri"/>
          <w:szCs w:val="22"/>
        </w:rPr>
        <w:t>MOP= (Maximum Operating Pressure)</w:t>
      </w: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Generally surge pressure is above design pressure and PSV’s are required.</w:t>
      </w:r>
    </w:p>
    <w:p w:rsidR="00B548B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Consideration to be given to compressor arrangement to determine the settling pressure of the isolated system. The settling pressure is the equilibrium pressure reached between the suction and discharge isolating valves of the compressor system when the compressor is stopped or shut downed. Generally the design pressure of the equipment and piping at compressor suction should be above this settling pressure in order to avoid the use of unnecessary PSV’s.</w:t>
      </w:r>
    </w:p>
    <w:p w:rsidR="006C246E" w:rsidRDefault="006C246E" w:rsidP="00B548B4">
      <w:pPr>
        <w:pStyle w:val="Normal2"/>
        <w:tabs>
          <w:tab w:val="clear" w:pos="0"/>
          <w:tab w:val="left" w:pos="540"/>
        </w:tabs>
        <w:ind w:left="540"/>
        <w:rPr>
          <w:rFonts w:ascii="Calibri" w:hAnsi="Calibri"/>
          <w:sz w:val="22"/>
          <w:szCs w:val="22"/>
        </w:rPr>
      </w:pPr>
    </w:p>
    <w:p w:rsidR="00BE5416" w:rsidRPr="00B64514" w:rsidRDefault="00BE5416" w:rsidP="00B548B4">
      <w:pPr>
        <w:pStyle w:val="Normal2"/>
        <w:tabs>
          <w:tab w:val="clear" w:pos="0"/>
          <w:tab w:val="left" w:pos="540"/>
        </w:tabs>
        <w:ind w:left="540"/>
        <w:rPr>
          <w:rFonts w:ascii="Calibri" w:hAnsi="Calibri"/>
          <w:sz w:val="22"/>
          <w:szCs w:val="22"/>
        </w:rPr>
      </w:pPr>
    </w:p>
    <w:p w:rsidR="00B548B4" w:rsidRPr="00B64514" w:rsidRDefault="00B548B4" w:rsidP="00B548B4">
      <w:pPr>
        <w:pStyle w:val="Normal2"/>
        <w:tabs>
          <w:tab w:val="clear" w:pos="0"/>
          <w:tab w:val="left" w:pos="426"/>
        </w:tabs>
        <w:ind w:left="426"/>
        <w:rPr>
          <w:rFonts w:ascii="Calibri" w:hAnsi="Calibri"/>
          <w:sz w:val="22"/>
          <w:szCs w:val="22"/>
        </w:rPr>
      </w:pPr>
    </w:p>
    <w:p w:rsidR="00B548B4" w:rsidRPr="00B64514" w:rsidRDefault="00B548B4" w:rsidP="00B548B4">
      <w:pPr>
        <w:pStyle w:val="Heading4"/>
        <w:tabs>
          <w:tab w:val="left" w:pos="0"/>
        </w:tabs>
        <w:spacing w:before="0" w:after="0"/>
        <w:jc w:val="both"/>
        <w:rPr>
          <w:rFonts w:ascii="Calibri" w:hAnsi="Calibri"/>
        </w:rPr>
      </w:pPr>
      <w:bookmarkStart w:id="159" w:name="_Toc223176355"/>
      <w:bookmarkStart w:id="160" w:name="_Toc223246190"/>
      <w:r w:rsidRPr="00B64514">
        <w:rPr>
          <w:rFonts w:ascii="Calibri" w:hAnsi="Calibri"/>
        </w:rPr>
        <w:lastRenderedPageBreak/>
        <w:t>Pumps</w:t>
      </w:r>
      <w:bookmarkEnd w:id="159"/>
      <w:bookmarkEnd w:id="160"/>
    </w:p>
    <w:p w:rsidR="00B548B4" w:rsidRPr="00B64514" w:rsidRDefault="00B548B4" w:rsidP="00B548B4">
      <w:pPr>
        <w:pStyle w:val="Heading5"/>
        <w:keepNext/>
        <w:spacing w:before="0" w:after="0"/>
        <w:jc w:val="both"/>
        <w:rPr>
          <w:rFonts w:ascii="Calibri" w:hAnsi="Calibri"/>
          <w:szCs w:val="22"/>
        </w:rPr>
      </w:pPr>
      <w:bookmarkStart w:id="161" w:name="_Toc223176356"/>
      <w:bookmarkStart w:id="162" w:name="_Toc223246191"/>
      <w:r w:rsidRPr="00B64514">
        <w:rPr>
          <w:rFonts w:ascii="Calibri" w:hAnsi="Calibri"/>
          <w:szCs w:val="22"/>
        </w:rPr>
        <w:t>Centrifugal pumps</w:t>
      </w:r>
      <w:bookmarkEnd w:id="161"/>
      <w:bookmarkEnd w:id="162"/>
    </w:p>
    <w:p w:rsidR="00B548B4" w:rsidRPr="00B64514" w:rsidRDefault="00B548B4" w:rsidP="00B548B4">
      <w:pPr>
        <w:tabs>
          <w:tab w:val="left" w:pos="1080"/>
        </w:tabs>
        <w:autoSpaceDE w:val="0"/>
        <w:autoSpaceDN w:val="0"/>
        <w:adjustRightInd w:val="0"/>
        <w:ind w:left="1080" w:right="-93" w:hanging="1045"/>
        <w:jc w:val="lowKashida"/>
        <w:rPr>
          <w:rFonts w:ascii="Calibri" w:hAnsi="Calibri" w:cs="Arial"/>
          <w:szCs w:val="22"/>
        </w:rPr>
      </w:pPr>
    </w:p>
    <w:p w:rsidR="00B548B4" w:rsidRPr="00B64514" w:rsidRDefault="00B548B4" w:rsidP="006C246E">
      <w:pPr>
        <w:pStyle w:val="Normal2"/>
        <w:numPr>
          <w:ilvl w:val="0"/>
          <w:numId w:val="37"/>
        </w:numPr>
        <w:tabs>
          <w:tab w:val="clear" w:pos="0"/>
          <w:tab w:val="left" w:pos="720"/>
        </w:tabs>
        <w:ind w:left="1350"/>
        <w:rPr>
          <w:rFonts w:ascii="Calibri" w:hAnsi="Calibri"/>
          <w:sz w:val="22"/>
          <w:szCs w:val="22"/>
        </w:rPr>
      </w:pPr>
      <w:r w:rsidRPr="00B64514">
        <w:rPr>
          <w:rFonts w:ascii="Calibri" w:hAnsi="Calibri"/>
          <w:sz w:val="22"/>
          <w:szCs w:val="22"/>
        </w:rPr>
        <w:t>Generally no PSV’s are provided at the discharge of centrifugal pumps and the design pressure shall be the discharge pressure of the pumps at no flow with the maximum suction pressure and the maximum specific gravity.</w:t>
      </w:r>
    </w:p>
    <w:p w:rsidR="00B548B4" w:rsidRPr="00B64514" w:rsidRDefault="00B548B4" w:rsidP="00B548B4">
      <w:pPr>
        <w:tabs>
          <w:tab w:val="left" w:pos="1080"/>
        </w:tabs>
        <w:autoSpaceDE w:val="0"/>
        <w:autoSpaceDN w:val="0"/>
        <w:adjustRightInd w:val="0"/>
        <w:ind w:left="1080" w:right="-93"/>
        <w:jc w:val="lowKashida"/>
        <w:rPr>
          <w:rFonts w:ascii="Calibri" w:hAnsi="Calibri" w:cs="Arial"/>
          <w:szCs w:val="22"/>
        </w:rPr>
      </w:pPr>
    </w:p>
    <w:p w:rsidR="00B548B4" w:rsidRPr="00B64514" w:rsidRDefault="00B548B4" w:rsidP="006C246E">
      <w:pPr>
        <w:pStyle w:val="Normal2"/>
        <w:numPr>
          <w:ilvl w:val="0"/>
          <w:numId w:val="37"/>
        </w:numPr>
        <w:tabs>
          <w:tab w:val="clear" w:pos="0"/>
          <w:tab w:val="left" w:pos="720"/>
        </w:tabs>
        <w:ind w:left="1350"/>
        <w:rPr>
          <w:rFonts w:ascii="Calibri" w:hAnsi="Calibri"/>
          <w:sz w:val="22"/>
          <w:szCs w:val="22"/>
        </w:rPr>
      </w:pPr>
      <w:r w:rsidRPr="00B64514">
        <w:rPr>
          <w:rFonts w:ascii="Calibri" w:hAnsi="Calibri"/>
          <w:sz w:val="22"/>
          <w:szCs w:val="22"/>
        </w:rPr>
        <w:t>When the discharge pressure of the pumps at no flow is not available, this pressure can be estimated:</w:t>
      </w:r>
    </w:p>
    <w:p w:rsidR="00B548B4" w:rsidRPr="00B64514" w:rsidRDefault="00B548B4" w:rsidP="00B548B4">
      <w:pPr>
        <w:pStyle w:val="siah"/>
        <w:rPr>
          <w:rFonts w:ascii="Calibri" w:hAnsi="Calibri"/>
          <w:sz w:val="22"/>
          <w:szCs w:val="22"/>
        </w:rPr>
      </w:pPr>
    </w:p>
    <w:p w:rsidR="00B548B4" w:rsidRPr="00B64514" w:rsidRDefault="00B548B4" w:rsidP="00B548B4">
      <w:pPr>
        <w:tabs>
          <w:tab w:val="left" w:pos="1080"/>
        </w:tabs>
        <w:autoSpaceDE w:val="0"/>
        <w:autoSpaceDN w:val="0"/>
        <w:adjustRightInd w:val="0"/>
        <w:ind w:left="1080" w:right="-93" w:hanging="1045"/>
        <w:jc w:val="lowKashida"/>
        <w:rPr>
          <w:rFonts w:ascii="Calibri" w:hAnsi="Calibri" w:cs="Arial"/>
          <w:szCs w:val="22"/>
        </w:rPr>
      </w:pPr>
    </w:p>
    <w:p w:rsidR="00B548B4" w:rsidRPr="00B64514" w:rsidRDefault="00B548B4" w:rsidP="00B548B4">
      <w:pPr>
        <w:tabs>
          <w:tab w:val="left" w:pos="1080"/>
          <w:tab w:val="left" w:pos="1377"/>
          <w:tab w:val="left" w:pos="2443"/>
          <w:tab w:val="left" w:pos="2749"/>
        </w:tabs>
        <w:autoSpaceDE w:val="0"/>
        <w:autoSpaceDN w:val="0"/>
        <w:adjustRightInd w:val="0"/>
        <w:ind w:left="1080" w:right="-93" w:firstLine="297"/>
        <w:jc w:val="lowKashida"/>
        <w:rPr>
          <w:rFonts w:ascii="Calibri" w:hAnsi="Calibri" w:cs="Arial"/>
          <w:szCs w:val="22"/>
        </w:rPr>
      </w:pPr>
      <w:r w:rsidRPr="00B64514">
        <w:rPr>
          <w:rFonts w:ascii="Calibri" w:hAnsi="Calibri" w:cs="Arial"/>
          <w:szCs w:val="22"/>
        </w:rPr>
        <w:tab/>
      </w:r>
      <w:r w:rsidRPr="00B64514">
        <w:rPr>
          <w:rFonts w:ascii="Calibri" w:hAnsi="Calibri" w:cs="Arial"/>
          <w:szCs w:val="22"/>
        </w:rPr>
        <w:tab/>
      </w:r>
      <w:r w:rsidRPr="00B64514">
        <w:rPr>
          <w:rFonts w:ascii="Calibri" w:hAnsi="Calibri" w:cs="Arial"/>
          <w:szCs w:val="22"/>
        </w:rPr>
        <w:tab/>
      </w:r>
      <w:r w:rsidRPr="00B64514">
        <w:rPr>
          <w:rFonts w:ascii="Calibri" w:hAnsi="Calibri" w:cs="Arial"/>
          <w:position w:val="-24"/>
          <w:szCs w:val="22"/>
        </w:rPr>
        <w:object w:dxaOrig="2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31.3pt" o:ole="">
            <v:imagedata r:id="rId11" o:title=""/>
          </v:shape>
          <o:OLEObject Type="Embed" ProgID="Equation.3" ShapeID="_x0000_i1025" DrawAspect="Content" ObjectID="_1652369595" r:id="rId12"/>
        </w:object>
      </w:r>
      <w:r w:rsidRPr="00B64514">
        <w:rPr>
          <w:rFonts w:ascii="Calibri" w:hAnsi="Calibri" w:cs="Arial"/>
          <w:szCs w:val="22"/>
        </w:rPr>
        <w:tab/>
      </w:r>
    </w:p>
    <w:p w:rsidR="00B548B4" w:rsidRPr="00B64514" w:rsidRDefault="00B548B4" w:rsidP="00B548B4">
      <w:pPr>
        <w:tabs>
          <w:tab w:val="left" w:pos="1080"/>
          <w:tab w:val="left" w:pos="1377"/>
          <w:tab w:val="left" w:pos="2443"/>
          <w:tab w:val="left" w:pos="2749"/>
        </w:tabs>
        <w:autoSpaceDE w:val="0"/>
        <w:autoSpaceDN w:val="0"/>
        <w:adjustRightInd w:val="0"/>
        <w:ind w:left="1080" w:right="-93" w:hanging="1045"/>
        <w:jc w:val="lowKashida"/>
        <w:rPr>
          <w:rFonts w:ascii="Calibri" w:hAnsi="Calibri" w:cs="Arial"/>
          <w:szCs w:val="22"/>
        </w:rPr>
      </w:pPr>
    </w:p>
    <w:p w:rsidR="00B548B4" w:rsidRPr="00B64514" w:rsidRDefault="00B548B4" w:rsidP="00B548B4">
      <w:pPr>
        <w:tabs>
          <w:tab w:val="left" w:pos="1080"/>
          <w:tab w:val="left" w:pos="1377"/>
          <w:tab w:val="left" w:pos="2443"/>
          <w:tab w:val="left" w:pos="2749"/>
        </w:tabs>
        <w:autoSpaceDE w:val="0"/>
        <w:autoSpaceDN w:val="0"/>
        <w:adjustRightInd w:val="0"/>
        <w:ind w:left="1080" w:right="-93" w:hanging="1045"/>
        <w:jc w:val="lowKashida"/>
        <w:rPr>
          <w:rFonts w:ascii="Calibri" w:hAnsi="Calibri" w:cs="Arial"/>
          <w:szCs w:val="22"/>
        </w:rPr>
      </w:pPr>
    </w:p>
    <w:tbl>
      <w:tblPr>
        <w:tblW w:w="9090" w:type="dxa"/>
        <w:tblInd w:w="378" w:type="dxa"/>
        <w:tblLook w:val="01E0" w:firstRow="1" w:lastRow="1" w:firstColumn="1" w:lastColumn="1" w:noHBand="0" w:noVBand="0"/>
      </w:tblPr>
      <w:tblGrid>
        <w:gridCol w:w="1170"/>
        <w:gridCol w:w="360"/>
        <w:gridCol w:w="7560"/>
      </w:tblGrid>
      <w:tr w:rsidR="00B548B4" w:rsidRPr="00B64514" w:rsidTr="00B548B4">
        <w:tc>
          <w:tcPr>
            <w:tcW w:w="1170" w:type="dxa"/>
          </w:tcPr>
          <w:p w:rsidR="00B548B4" w:rsidRPr="00B64514" w:rsidRDefault="00B548B4" w:rsidP="00B548B4">
            <w:pPr>
              <w:tabs>
                <w:tab w:val="left" w:pos="1080"/>
              </w:tabs>
              <w:autoSpaceDE w:val="0"/>
              <w:autoSpaceDN w:val="0"/>
              <w:adjustRightInd w:val="0"/>
              <w:ind w:right="-93"/>
              <w:jc w:val="lowKashida"/>
              <w:rPr>
                <w:rFonts w:ascii="Calibri" w:hAnsi="Calibri" w:cs="Arial"/>
                <w:szCs w:val="22"/>
              </w:rPr>
            </w:pPr>
            <w:r w:rsidRPr="00B64514">
              <w:rPr>
                <w:rFonts w:ascii="Calibri" w:hAnsi="Calibri" w:cs="Arial"/>
                <w:szCs w:val="22"/>
              </w:rPr>
              <w:t>Pd</w:t>
            </w:r>
          </w:p>
        </w:tc>
        <w:tc>
          <w:tcPr>
            <w:tcW w:w="360" w:type="dxa"/>
          </w:tcPr>
          <w:p w:rsidR="00B548B4" w:rsidRPr="00B64514" w:rsidRDefault="00B548B4" w:rsidP="00B548B4">
            <w:pPr>
              <w:pStyle w:val="siah"/>
              <w:rPr>
                <w:rFonts w:ascii="Calibri" w:hAnsi="Calibri"/>
                <w:sz w:val="22"/>
                <w:szCs w:val="22"/>
              </w:rPr>
            </w:pPr>
            <w:r w:rsidRPr="00B64514">
              <w:rPr>
                <w:rFonts w:ascii="Calibri" w:hAnsi="Calibri"/>
                <w:sz w:val="22"/>
                <w:szCs w:val="22"/>
              </w:rPr>
              <w:t>=</w:t>
            </w:r>
          </w:p>
        </w:tc>
        <w:tc>
          <w:tcPr>
            <w:tcW w:w="7560" w:type="dxa"/>
          </w:tcPr>
          <w:p w:rsidR="00B548B4" w:rsidRPr="00B64514" w:rsidRDefault="00B548B4" w:rsidP="00B548B4">
            <w:pPr>
              <w:tabs>
                <w:tab w:val="left" w:pos="1080"/>
              </w:tabs>
              <w:autoSpaceDE w:val="0"/>
              <w:autoSpaceDN w:val="0"/>
              <w:adjustRightInd w:val="0"/>
              <w:ind w:right="252"/>
              <w:jc w:val="lowKashida"/>
              <w:rPr>
                <w:rFonts w:ascii="Calibri" w:hAnsi="Calibri" w:cs="Arial"/>
                <w:szCs w:val="22"/>
              </w:rPr>
            </w:pPr>
            <w:r w:rsidRPr="00B64514">
              <w:rPr>
                <w:rFonts w:ascii="Calibri" w:hAnsi="Calibri" w:cs="Arial"/>
                <w:szCs w:val="22"/>
              </w:rPr>
              <w:t>Design pressure at pump discharge (bar g.) (shut off pressure)</w:t>
            </w:r>
          </w:p>
        </w:tc>
      </w:tr>
      <w:tr w:rsidR="00B548B4" w:rsidRPr="00B64514" w:rsidTr="00B548B4">
        <w:tc>
          <w:tcPr>
            <w:tcW w:w="1170" w:type="dxa"/>
          </w:tcPr>
          <w:p w:rsidR="00B548B4" w:rsidRPr="00B64514" w:rsidRDefault="00B548B4" w:rsidP="00B548B4">
            <w:pPr>
              <w:tabs>
                <w:tab w:val="left" w:pos="1080"/>
              </w:tabs>
              <w:autoSpaceDE w:val="0"/>
              <w:autoSpaceDN w:val="0"/>
              <w:adjustRightInd w:val="0"/>
              <w:ind w:right="-93"/>
              <w:jc w:val="lowKashida"/>
              <w:rPr>
                <w:rFonts w:ascii="Calibri" w:hAnsi="Calibri" w:cs="Arial"/>
                <w:szCs w:val="22"/>
              </w:rPr>
            </w:pPr>
            <w:r w:rsidRPr="00B64514">
              <w:rPr>
                <w:rFonts w:ascii="Calibri" w:hAnsi="Calibri" w:cs="Arial"/>
                <w:szCs w:val="22"/>
              </w:rPr>
              <w:t>PS max.</w:t>
            </w:r>
          </w:p>
        </w:tc>
        <w:tc>
          <w:tcPr>
            <w:tcW w:w="360" w:type="dxa"/>
          </w:tcPr>
          <w:p w:rsidR="00B548B4" w:rsidRPr="00B64514" w:rsidRDefault="00B548B4" w:rsidP="00B548B4">
            <w:pPr>
              <w:pStyle w:val="siah"/>
              <w:rPr>
                <w:rFonts w:ascii="Calibri" w:hAnsi="Calibri"/>
                <w:sz w:val="22"/>
                <w:szCs w:val="22"/>
              </w:rPr>
            </w:pPr>
            <w:r w:rsidRPr="00B64514">
              <w:rPr>
                <w:rFonts w:ascii="Calibri" w:hAnsi="Calibri"/>
                <w:sz w:val="22"/>
                <w:szCs w:val="22"/>
              </w:rPr>
              <w:t>=</w:t>
            </w:r>
          </w:p>
        </w:tc>
        <w:tc>
          <w:tcPr>
            <w:tcW w:w="7560" w:type="dxa"/>
          </w:tcPr>
          <w:p w:rsidR="00B548B4" w:rsidRPr="00B64514" w:rsidRDefault="00B548B4" w:rsidP="00B548B4">
            <w:pPr>
              <w:tabs>
                <w:tab w:val="left" w:pos="1080"/>
              </w:tabs>
              <w:autoSpaceDE w:val="0"/>
              <w:autoSpaceDN w:val="0"/>
              <w:adjustRightInd w:val="0"/>
              <w:ind w:right="252"/>
              <w:jc w:val="lowKashida"/>
              <w:rPr>
                <w:rFonts w:ascii="Calibri" w:hAnsi="Calibri" w:cs="Arial"/>
                <w:szCs w:val="22"/>
              </w:rPr>
            </w:pPr>
            <w:r w:rsidRPr="00B64514">
              <w:rPr>
                <w:rFonts w:ascii="Calibri" w:hAnsi="Calibri" w:cs="Arial"/>
                <w:szCs w:val="22"/>
              </w:rPr>
              <w:t>design pressure of suction drum + static head at d max and at HLA</w:t>
            </w:r>
          </w:p>
        </w:tc>
      </w:tr>
      <w:tr w:rsidR="00B548B4" w:rsidRPr="00B64514" w:rsidTr="00B548B4">
        <w:tc>
          <w:tcPr>
            <w:tcW w:w="1170" w:type="dxa"/>
          </w:tcPr>
          <w:p w:rsidR="00B548B4" w:rsidRPr="00B64514" w:rsidRDefault="00B548B4" w:rsidP="00B548B4">
            <w:pPr>
              <w:pStyle w:val="siah"/>
              <w:rPr>
                <w:rFonts w:ascii="Calibri" w:hAnsi="Calibri"/>
                <w:sz w:val="22"/>
                <w:szCs w:val="22"/>
              </w:rPr>
            </w:pPr>
            <w:r w:rsidRPr="00B64514">
              <w:rPr>
                <w:rFonts w:ascii="Calibri" w:hAnsi="Calibri"/>
                <w:sz w:val="22"/>
                <w:szCs w:val="22"/>
              </w:rPr>
              <w:t>Head</w:t>
            </w:r>
          </w:p>
        </w:tc>
        <w:tc>
          <w:tcPr>
            <w:tcW w:w="360" w:type="dxa"/>
          </w:tcPr>
          <w:p w:rsidR="00B548B4" w:rsidRPr="00B64514" w:rsidRDefault="00B548B4" w:rsidP="00B548B4">
            <w:pPr>
              <w:pStyle w:val="siah"/>
              <w:rPr>
                <w:rFonts w:ascii="Calibri" w:hAnsi="Calibri"/>
                <w:sz w:val="22"/>
                <w:szCs w:val="22"/>
              </w:rPr>
            </w:pPr>
            <w:r w:rsidRPr="00B64514">
              <w:rPr>
                <w:rFonts w:ascii="Calibri" w:hAnsi="Calibri"/>
                <w:sz w:val="22"/>
                <w:szCs w:val="22"/>
              </w:rPr>
              <w:t>=</w:t>
            </w:r>
          </w:p>
        </w:tc>
        <w:tc>
          <w:tcPr>
            <w:tcW w:w="7560" w:type="dxa"/>
          </w:tcPr>
          <w:p w:rsidR="00B548B4" w:rsidRPr="00B64514" w:rsidRDefault="00B548B4" w:rsidP="00B548B4">
            <w:pPr>
              <w:tabs>
                <w:tab w:val="left" w:pos="1080"/>
              </w:tabs>
              <w:autoSpaceDE w:val="0"/>
              <w:autoSpaceDN w:val="0"/>
              <w:adjustRightInd w:val="0"/>
              <w:ind w:right="252"/>
              <w:jc w:val="lowKashida"/>
              <w:rPr>
                <w:rFonts w:ascii="Calibri" w:hAnsi="Calibri" w:cs="Arial"/>
                <w:szCs w:val="22"/>
              </w:rPr>
            </w:pPr>
            <w:r w:rsidRPr="00B64514">
              <w:rPr>
                <w:rFonts w:ascii="Calibri" w:hAnsi="Calibri" w:cs="Arial"/>
                <w:szCs w:val="22"/>
              </w:rPr>
              <w:t>head of the pump at design point (m)</w:t>
            </w:r>
          </w:p>
        </w:tc>
      </w:tr>
      <w:tr w:rsidR="00B548B4" w:rsidRPr="00B64514" w:rsidTr="00B548B4">
        <w:tc>
          <w:tcPr>
            <w:tcW w:w="1170" w:type="dxa"/>
          </w:tcPr>
          <w:p w:rsidR="00B548B4" w:rsidRPr="00B64514" w:rsidRDefault="00B548B4" w:rsidP="00B548B4">
            <w:pPr>
              <w:tabs>
                <w:tab w:val="left" w:pos="1080"/>
              </w:tabs>
              <w:autoSpaceDE w:val="0"/>
              <w:autoSpaceDN w:val="0"/>
              <w:adjustRightInd w:val="0"/>
              <w:ind w:right="-93"/>
              <w:jc w:val="lowKashida"/>
              <w:rPr>
                <w:rFonts w:ascii="Calibri" w:hAnsi="Calibri" w:cs="Arial"/>
                <w:szCs w:val="22"/>
              </w:rPr>
            </w:pPr>
            <w:r w:rsidRPr="00B64514">
              <w:rPr>
                <w:rFonts w:ascii="Calibri" w:hAnsi="Calibri" w:cs="Arial"/>
                <w:szCs w:val="22"/>
              </w:rPr>
              <w:t>d max</w:t>
            </w:r>
          </w:p>
        </w:tc>
        <w:tc>
          <w:tcPr>
            <w:tcW w:w="360" w:type="dxa"/>
          </w:tcPr>
          <w:p w:rsidR="00B548B4" w:rsidRPr="00B64514" w:rsidRDefault="00B548B4" w:rsidP="00B548B4">
            <w:pPr>
              <w:pStyle w:val="siah"/>
              <w:rPr>
                <w:rFonts w:ascii="Calibri" w:hAnsi="Calibri"/>
                <w:sz w:val="22"/>
                <w:szCs w:val="22"/>
              </w:rPr>
            </w:pPr>
            <w:r w:rsidRPr="00B64514">
              <w:rPr>
                <w:rFonts w:ascii="Calibri" w:hAnsi="Calibri"/>
                <w:sz w:val="22"/>
                <w:szCs w:val="22"/>
              </w:rPr>
              <w:t>=</w:t>
            </w:r>
          </w:p>
        </w:tc>
        <w:tc>
          <w:tcPr>
            <w:tcW w:w="7560" w:type="dxa"/>
          </w:tcPr>
          <w:p w:rsidR="00B548B4" w:rsidRPr="00B64514" w:rsidRDefault="00B548B4" w:rsidP="00B548B4">
            <w:pPr>
              <w:tabs>
                <w:tab w:val="left" w:pos="1080"/>
              </w:tabs>
              <w:autoSpaceDE w:val="0"/>
              <w:autoSpaceDN w:val="0"/>
              <w:adjustRightInd w:val="0"/>
              <w:ind w:right="252"/>
              <w:jc w:val="lowKashida"/>
              <w:rPr>
                <w:rFonts w:ascii="Calibri" w:hAnsi="Calibri" w:cs="Arial"/>
                <w:szCs w:val="22"/>
              </w:rPr>
            </w:pPr>
            <w:r w:rsidRPr="00B64514">
              <w:rPr>
                <w:rFonts w:ascii="Calibri" w:hAnsi="Calibri" w:cs="Arial"/>
                <w:szCs w:val="22"/>
              </w:rPr>
              <w:t>maximum specific gravity of liquid pumped under normal operating conditions</w:t>
            </w:r>
          </w:p>
        </w:tc>
      </w:tr>
    </w:tbl>
    <w:p w:rsidR="00B548B4" w:rsidRPr="00B64514" w:rsidRDefault="00B548B4" w:rsidP="00B548B4">
      <w:pPr>
        <w:tabs>
          <w:tab w:val="left" w:pos="1080"/>
        </w:tabs>
        <w:autoSpaceDE w:val="0"/>
        <w:autoSpaceDN w:val="0"/>
        <w:adjustRightInd w:val="0"/>
        <w:ind w:left="1080" w:right="-93" w:hanging="1045"/>
        <w:jc w:val="lowKashida"/>
        <w:rPr>
          <w:rFonts w:ascii="Calibri" w:hAnsi="Calibri" w:cs="Arial"/>
          <w:szCs w:val="22"/>
        </w:rPr>
      </w:pPr>
    </w:p>
    <w:p w:rsidR="00B548B4" w:rsidRPr="00B64514" w:rsidRDefault="00B548B4" w:rsidP="006C246E">
      <w:pPr>
        <w:numPr>
          <w:ilvl w:val="0"/>
          <w:numId w:val="22"/>
        </w:numPr>
        <w:tabs>
          <w:tab w:val="left" w:pos="0"/>
          <w:tab w:val="left" w:pos="270"/>
        </w:tabs>
        <w:autoSpaceDE w:val="0"/>
        <w:autoSpaceDN w:val="0"/>
        <w:adjustRightInd w:val="0"/>
        <w:ind w:left="90" w:right="-93" w:firstLine="0"/>
        <w:jc w:val="lowKashida"/>
        <w:rPr>
          <w:rFonts w:ascii="Calibri" w:hAnsi="Calibri" w:cs="Arial"/>
          <w:b/>
          <w:bCs/>
          <w:szCs w:val="22"/>
        </w:rPr>
      </w:pPr>
      <w:r w:rsidRPr="00B64514">
        <w:rPr>
          <w:rFonts w:ascii="Calibri" w:hAnsi="Calibri" w:cs="Arial"/>
          <w:b/>
          <w:bCs/>
          <w:szCs w:val="22"/>
        </w:rPr>
        <w:t>Note:</w:t>
      </w:r>
    </w:p>
    <w:p w:rsidR="00B548B4" w:rsidRPr="00B64514" w:rsidRDefault="00B548B4" w:rsidP="00B548B4">
      <w:pPr>
        <w:tabs>
          <w:tab w:val="left" w:pos="1080"/>
        </w:tabs>
        <w:autoSpaceDE w:val="0"/>
        <w:autoSpaceDN w:val="0"/>
        <w:adjustRightInd w:val="0"/>
        <w:ind w:left="1080" w:right="-93" w:hanging="1045"/>
        <w:jc w:val="lowKashida"/>
        <w:rPr>
          <w:rFonts w:ascii="Calibri" w:hAnsi="Calibri" w:cs="Arial"/>
          <w:szCs w:val="22"/>
        </w:rPr>
      </w:pPr>
    </w:p>
    <w:p w:rsidR="00B548B4" w:rsidRPr="00B64514" w:rsidRDefault="00B548B4" w:rsidP="00B548B4">
      <w:pPr>
        <w:pStyle w:val="ListParagraph"/>
        <w:tabs>
          <w:tab w:val="left" w:pos="1080"/>
        </w:tabs>
        <w:autoSpaceDE w:val="0"/>
        <w:autoSpaceDN w:val="0"/>
        <w:adjustRightInd w:val="0"/>
        <w:ind w:left="540" w:right="-93"/>
        <w:jc w:val="lowKashida"/>
        <w:rPr>
          <w:rFonts w:ascii="Calibri" w:hAnsi="Calibri" w:cs="Arial"/>
          <w:szCs w:val="22"/>
        </w:rPr>
      </w:pPr>
      <w:r w:rsidRPr="00B64514">
        <w:rPr>
          <w:rFonts w:ascii="Calibri" w:hAnsi="Calibri" w:cs="Arial"/>
          <w:szCs w:val="22"/>
        </w:rPr>
        <w:t xml:space="preserve">1-When pump curves are known, this design pressure has to be checked with actual head of the pump at no flow condition with the maximum suction pressure and the maximum specific gravity. </w:t>
      </w:r>
    </w:p>
    <w:p w:rsidR="00B548B4" w:rsidRDefault="00B548B4" w:rsidP="00B548B4">
      <w:pPr>
        <w:pStyle w:val="ListParagraph"/>
        <w:tabs>
          <w:tab w:val="left" w:pos="1080"/>
        </w:tabs>
        <w:autoSpaceDE w:val="0"/>
        <w:autoSpaceDN w:val="0"/>
        <w:adjustRightInd w:val="0"/>
        <w:ind w:left="540" w:right="-93"/>
        <w:jc w:val="lowKashida"/>
        <w:rPr>
          <w:rFonts w:ascii="Calibri" w:hAnsi="Calibri" w:cs="Arial"/>
          <w:szCs w:val="22"/>
        </w:rPr>
      </w:pPr>
      <w:r w:rsidRPr="00B64514">
        <w:rPr>
          <w:rFonts w:ascii="Calibri" w:hAnsi="Calibri" w:cs="Arial"/>
          <w:szCs w:val="22"/>
        </w:rPr>
        <w:t>2-Equipment elevation (from tangent line to grade shown on P&amp;lD and data sheet) shall be considered as estimated and shall be minimized when NPSH available I required are known.</w:t>
      </w:r>
    </w:p>
    <w:p w:rsidR="00B548B4" w:rsidRDefault="00B548B4" w:rsidP="00B548B4">
      <w:pPr>
        <w:pStyle w:val="ListParagraph"/>
        <w:tabs>
          <w:tab w:val="left" w:pos="1080"/>
        </w:tabs>
        <w:autoSpaceDE w:val="0"/>
        <w:autoSpaceDN w:val="0"/>
        <w:adjustRightInd w:val="0"/>
        <w:ind w:left="540" w:right="-93"/>
        <w:jc w:val="lowKashida"/>
        <w:rPr>
          <w:rFonts w:ascii="Calibri" w:hAnsi="Calibri" w:cs="Arial"/>
          <w:szCs w:val="22"/>
        </w:rPr>
      </w:pPr>
    </w:p>
    <w:p w:rsidR="00B548B4" w:rsidRPr="00B64514" w:rsidRDefault="00B548B4" w:rsidP="00B548B4">
      <w:pPr>
        <w:pStyle w:val="ListParagraph"/>
        <w:tabs>
          <w:tab w:val="left" w:pos="1080"/>
        </w:tabs>
        <w:autoSpaceDE w:val="0"/>
        <w:autoSpaceDN w:val="0"/>
        <w:adjustRightInd w:val="0"/>
        <w:ind w:left="540" w:right="-93"/>
        <w:jc w:val="lowKashida"/>
        <w:rPr>
          <w:rFonts w:ascii="Calibri" w:hAnsi="Calibri" w:cs="Arial"/>
          <w:szCs w:val="22"/>
        </w:rPr>
      </w:pPr>
      <w:r w:rsidRPr="00B64514">
        <w:rPr>
          <w:rFonts w:ascii="Calibri" w:hAnsi="Calibri"/>
          <w:szCs w:val="22"/>
        </w:rPr>
        <w:t xml:space="preserve"> </w:t>
      </w:r>
    </w:p>
    <w:p w:rsidR="00B548B4" w:rsidRPr="00B64514" w:rsidRDefault="00B548B4" w:rsidP="00B548B4">
      <w:pPr>
        <w:pStyle w:val="Heading4"/>
        <w:tabs>
          <w:tab w:val="left" w:pos="0"/>
        </w:tabs>
        <w:spacing w:before="0" w:after="0"/>
        <w:jc w:val="both"/>
        <w:rPr>
          <w:rFonts w:ascii="Calibri" w:hAnsi="Calibri"/>
        </w:rPr>
      </w:pPr>
      <w:bookmarkStart w:id="163" w:name="_Toc223176357"/>
      <w:bookmarkStart w:id="164" w:name="_Toc223246192"/>
      <w:r w:rsidRPr="00B64514">
        <w:rPr>
          <w:rFonts w:ascii="Calibri" w:hAnsi="Calibri"/>
        </w:rPr>
        <w:t xml:space="preserve">Heat Exchangers </w:t>
      </w:r>
      <w:bookmarkEnd w:id="163"/>
      <w:bookmarkEnd w:id="164"/>
    </w:p>
    <w:p w:rsidR="00B548B4" w:rsidRPr="00B64514" w:rsidRDefault="00B548B4" w:rsidP="00B548B4">
      <w:pPr>
        <w:tabs>
          <w:tab w:val="left" w:pos="1080"/>
        </w:tabs>
        <w:autoSpaceDE w:val="0"/>
        <w:autoSpaceDN w:val="0"/>
        <w:adjustRightInd w:val="0"/>
        <w:ind w:left="1080" w:right="-93" w:hanging="1045"/>
        <w:jc w:val="lowKashida"/>
        <w:rPr>
          <w:rFonts w:ascii="Calibri" w:hAnsi="Calibri" w:cs="Arial"/>
          <w:szCs w:val="22"/>
        </w:rPr>
      </w:pPr>
    </w:p>
    <w:p w:rsidR="00B548B4" w:rsidRPr="00B64514" w:rsidRDefault="00B548B4" w:rsidP="00B548B4">
      <w:pPr>
        <w:pStyle w:val="Normal2"/>
        <w:tabs>
          <w:tab w:val="clear" w:pos="0"/>
          <w:tab w:val="left" w:pos="142"/>
        </w:tabs>
        <w:ind w:left="540"/>
        <w:rPr>
          <w:rFonts w:ascii="Calibri" w:hAnsi="Calibri"/>
          <w:sz w:val="22"/>
          <w:szCs w:val="22"/>
        </w:rPr>
      </w:pPr>
      <w:r w:rsidRPr="00B64514">
        <w:rPr>
          <w:rFonts w:ascii="Calibri" w:hAnsi="Calibri"/>
          <w:sz w:val="22"/>
          <w:szCs w:val="22"/>
        </w:rPr>
        <w:t>If a control or block valve is installed downstream the heat exchanger, the design pressure shall be the same of the upstream equipment or the actual shut-off pressure of the upstream pump.</w:t>
      </w: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If a control or block valve is installed upstream the heat exchanger, the design pressure shall be calculated as the design pressure of the downstream equipment at the inlet point plus 1.20 times the pressure drop of the circuit between the heat exchanger inlet and the inlet point of the downstream equipment plus static head (if any).</w:t>
      </w:r>
    </w:p>
    <w:p w:rsidR="00B548B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 xml:space="preserve">According to API 521 (3.18.2) a safety valve maybe required if design pressure of low pressure side&lt;2/3 of design pressure of high pressure side. </w:t>
      </w:r>
    </w:p>
    <w:p w:rsidR="00B548B4" w:rsidRDefault="00B548B4" w:rsidP="00B548B4">
      <w:pPr>
        <w:pStyle w:val="Normal2"/>
        <w:tabs>
          <w:tab w:val="clear" w:pos="0"/>
          <w:tab w:val="left" w:pos="540"/>
        </w:tabs>
        <w:ind w:left="540"/>
        <w:rPr>
          <w:rFonts w:ascii="Calibri" w:hAnsi="Calibri"/>
          <w:sz w:val="22"/>
          <w:szCs w:val="22"/>
        </w:rPr>
      </w:pPr>
      <w:r w:rsidRPr="00073B65">
        <w:rPr>
          <w:rFonts w:ascii="Calibri" w:hAnsi="Calibri"/>
          <w:sz w:val="22"/>
          <w:szCs w:val="22"/>
        </w:rPr>
        <w:t>Exchanger Design Pressures and Temperatures should be selected based on IPS standard (IPS-E-PR-771).</w:t>
      </w:r>
    </w:p>
    <w:p w:rsidR="00B548B4" w:rsidRPr="00B64514" w:rsidRDefault="00B548B4" w:rsidP="00B548B4">
      <w:pPr>
        <w:pStyle w:val="Normal2"/>
        <w:tabs>
          <w:tab w:val="clear" w:pos="0"/>
          <w:tab w:val="left" w:pos="540"/>
        </w:tabs>
        <w:ind w:left="540"/>
        <w:rPr>
          <w:rFonts w:ascii="Calibri" w:hAnsi="Calibri"/>
          <w:sz w:val="22"/>
          <w:szCs w:val="22"/>
        </w:rPr>
      </w:pPr>
      <w:r>
        <w:rPr>
          <w:rFonts w:ascii="Calibri" w:hAnsi="Calibri"/>
          <w:sz w:val="22"/>
          <w:szCs w:val="22"/>
        </w:rPr>
        <w:t xml:space="preserve"> </w:t>
      </w:r>
      <w:r w:rsidRPr="007278DF">
        <w:rPr>
          <w:rFonts w:ascii="Calibri" w:hAnsi="Calibri"/>
          <w:sz w:val="22"/>
          <w:szCs w:val="22"/>
        </w:rPr>
        <w:t xml:space="preserve"> </w:t>
      </w:r>
      <w:r w:rsidRPr="00B64514">
        <w:rPr>
          <w:rFonts w:ascii="Calibri" w:hAnsi="Calibri"/>
          <w:sz w:val="22"/>
          <w:szCs w:val="22"/>
        </w:rPr>
        <w:t xml:space="preserve">    </w:t>
      </w:r>
    </w:p>
    <w:p w:rsidR="00B548B4" w:rsidRPr="00B64514" w:rsidRDefault="00B548B4" w:rsidP="00B548B4">
      <w:pPr>
        <w:pStyle w:val="Heading4"/>
        <w:tabs>
          <w:tab w:val="left" w:pos="0"/>
        </w:tabs>
        <w:spacing w:before="0" w:after="0"/>
        <w:jc w:val="both"/>
        <w:rPr>
          <w:rFonts w:ascii="Calibri" w:hAnsi="Calibri"/>
        </w:rPr>
      </w:pPr>
      <w:bookmarkStart w:id="165" w:name="_Toc223176358"/>
      <w:bookmarkStart w:id="166" w:name="_Toc223246193"/>
      <w:r w:rsidRPr="00B64514">
        <w:rPr>
          <w:rFonts w:ascii="Calibri" w:hAnsi="Calibri"/>
        </w:rPr>
        <w:t>Tanks</w:t>
      </w:r>
      <w:bookmarkEnd w:id="165"/>
      <w:bookmarkEnd w:id="166"/>
    </w:p>
    <w:p w:rsidR="00B548B4" w:rsidRPr="00B64514" w:rsidRDefault="00B548B4" w:rsidP="00B548B4">
      <w:pPr>
        <w:rPr>
          <w:szCs w:val="22"/>
        </w:rPr>
      </w:pPr>
    </w:p>
    <w:p w:rsidR="00B548B4" w:rsidRPr="00B64514" w:rsidRDefault="00B548B4" w:rsidP="00B548B4">
      <w:pPr>
        <w:autoSpaceDE w:val="0"/>
        <w:autoSpaceDN w:val="0"/>
        <w:adjustRightInd w:val="0"/>
        <w:ind w:left="1043" w:right="-93" w:hanging="1043"/>
        <w:jc w:val="lowKashida"/>
        <w:rPr>
          <w:rFonts w:ascii="Calibri" w:hAnsi="Calibri" w:cs="Arial"/>
          <w:szCs w:val="22"/>
        </w:rPr>
      </w:pPr>
      <w:r w:rsidRPr="00B64514">
        <w:rPr>
          <w:rFonts w:ascii="Calibri" w:hAnsi="Calibri" w:cs="Arial"/>
          <w:szCs w:val="22"/>
        </w:rPr>
        <w:t xml:space="preserve">           Tanks shall be design according API 650 &amp; all requirements shall be followed.  </w:t>
      </w:r>
    </w:p>
    <w:p w:rsidR="00B548B4" w:rsidRPr="00B64514" w:rsidRDefault="00B548B4" w:rsidP="00B548B4">
      <w:pPr>
        <w:pStyle w:val="Normal2"/>
        <w:tabs>
          <w:tab w:val="clear" w:pos="0"/>
          <w:tab w:val="left" w:pos="540"/>
        </w:tabs>
        <w:ind w:left="540"/>
        <w:rPr>
          <w:rFonts w:ascii="Calibri" w:hAnsi="Calibri"/>
          <w:sz w:val="22"/>
          <w:szCs w:val="22"/>
        </w:rPr>
      </w:pPr>
      <w:r w:rsidRPr="00B64514">
        <w:rPr>
          <w:rFonts w:ascii="Calibri" w:hAnsi="Calibri"/>
          <w:sz w:val="22"/>
          <w:szCs w:val="22"/>
        </w:rPr>
        <w:t>Atmospheric tanks shall be designed full of water or full of product if product specific gravity &gt;1 as a minimum. Depending on the type of tank, higher design pressures could be specified. To be treated case by case depending on tank type.</w:t>
      </w:r>
      <w:bookmarkStart w:id="167" w:name="_Toc125260152"/>
      <w:bookmarkStart w:id="168" w:name="_Toc126316648"/>
      <w:bookmarkStart w:id="169" w:name="_Toc129838788"/>
      <w:bookmarkStart w:id="170" w:name="_Toc129924858"/>
      <w:bookmarkStart w:id="171" w:name="_Toc134256599"/>
      <w:bookmarkStart w:id="172" w:name="_Toc135023657"/>
      <w:bookmarkStart w:id="173" w:name="_Toc143487209"/>
      <w:bookmarkStart w:id="174" w:name="_Toc146446009"/>
      <w:bookmarkStart w:id="175" w:name="_Toc146933848"/>
      <w:bookmarkStart w:id="176" w:name="_Toc223176359"/>
      <w:bookmarkStart w:id="177" w:name="_Toc223246194"/>
    </w:p>
    <w:p w:rsidR="00B548B4" w:rsidRDefault="00B548B4" w:rsidP="00B548B4">
      <w:pPr>
        <w:pStyle w:val="Heading3"/>
        <w:numPr>
          <w:ilvl w:val="0"/>
          <w:numId w:val="0"/>
        </w:numPr>
        <w:spacing w:after="240"/>
        <w:rPr>
          <w:rFonts w:ascii="Calibri" w:hAnsi="Calibri"/>
          <w:szCs w:val="22"/>
        </w:rPr>
      </w:pPr>
      <w:bookmarkStart w:id="178" w:name="_Toc305069334"/>
    </w:p>
    <w:p w:rsidR="00B548B4" w:rsidRPr="000460C5" w:rsidRDefault="00B548B4" w:rsidP="00B548B4"/>
    <w:p w:rsidR="00B548B4" w:rsidRPr="009E2E7A" w:rsidRDefault="00B548B4" w:rsidP="00B548B4">
      <w:pPr>
        <w:pStyle w:val="Heading3"/>
        <w:spacing w:before="0" w:after="240"/>
        <w:jc w:val="both"/>
        <w:rPr>
          <w:rFonts w:ascii="Calibri" w:hAnsi="Calibri"/>
          <w:szCs w:val="22"/>
        </w:rPr>
      </w:pPr>
      <w:r w:rsidRPr="009E2E7A">
        <w:rPr>
          <w:rFonts w:ascii="Calibri" w:hAnsi="Calibri"/>
          <w:szCs w:val="22"/>
        </w:rPr>
        <w:lastRenderedPageBreak/>
        <w:t>Design Temperature</w:t>
      </w:r>
      <w:bookmarkEnd w:id="167"/>
      <w:bookmarkEnd w:id="168"/>
      <w:bookmarkEnd w:id="169"/>
      <w:bookmarkEnd w:id="170"/>
      <w:bookmarkEnd w:id="171"/>
      <w:bookmarkEnd w:id="172"/>
      <w:bookmarkEnd w:id="173"/>
      <w:bookmarkEnd w:id="174"/>
      <w:bookmarkEnd w:id="175"/>
      <w:bookmarkEnd w:id="176"/>
      <w:bookmarkEnd w:id="177"/>
      <w:bookmarkEnd w:id="178"/>
    </w:p>
    <w:p w:rsidR="00B548B4" w:rsidRPr="009E2E7A" w:rsidRDefault="00B548B4" w:rsidP="00B548B4">
      <w:pPr>
        <w:pStyle w:val="Normal2"/>
        <w:tabs>
          <w:tab w:val="clear" w:pos="0"/>
          <w:tab w:val="left" w:pos="426"/>
        </w:tabs>
        <w:ind w:left="426"/>
        <w:rPr>
          <w:rFonts w:ascii="Calibri" w:hAnsi="Calibri"/>
          <w:sz w:val="22"/>
          <w:szCs w:val="22"/>
        </w:rPr>
      </w:pPr>
      <w:r w:rsidRPr="009E2E7A">
        <w:rPr>
          <w:rFonts w:ascii="Calibri" w:hAnsi="Calibri"/>
          <w:sz w:val="22"/>
          <w:szCs w:val="22"/>
        </w:rPr>
        <w:t>Equipment design temperature shall be determined to the following Table:</w:t>
      </w:r>
    </w:p>
    <w:p w:rsidR="00B548B4" w:rsidRPr="00D1324D" w:rsidRDefault="00B548B4" w:rsidP="00B548B4">
      <w:pPr>
        <w:pStyle w:val="Normal2"/>
        <w:tabs>
          <w:tab w:val="clear" w:pos="0"/>
          <w:tab w:val="left" w:pos="426"/>
        </w:tabs>
        <w:ind w:left="426"/>
        <w:rPr>
          <w:rFonts w:ascii="Calibri" w:hAnsi="Calibri"/>
        </w:rPr>
      </w:pPr>
    </w:p>
    <w:p w:rsidR="00B548B4" w:rsidRPr="009E2E7A" w:rsidRDefault="00B548B4" w:rsidP="00B548B4">
      <w:pPr>
        <w:pStyle w:val="Normal2"/>
        <w:jc w:val="center"/>
        <w:rPr>
          <w:rFonts w:ascii="Calibri" w:hAnsi="Calibri"/>
          <w:b/>
          <w:bCs/>
          <w:sz w:val="22"/>
          <w:szCs w:val="22"/>
        </w:rPr>
      </w:pPr>
      <w:r w:rsidRPr="009E2E7A">
        <w:rPr>
          <w:rFonts w:ascii="Calibri" w:hAnsi="Calibri"/>
          <w:b/>
          <w:bCs/>
          <w:sz w:val="22"/>
          <w:szCs w:val="22"/>
        </w:rPr>
        <w:t>Equipment design temperature</w:t>
      </w:r>
    </w:p>
    <w:tbl>
      <w:tblPr>
        <w:tblpPr w:leftFromText="180" w:rightFromText="180" w:vertAnchor="text" w:horzAnchor="margin" w:tblpX="84" w:tblpY="110"/>
        <w:tblW w:w="9130" w:type="dxa"/>
        <w:tblBorders>
          <w:insideV w:val="single" w:sz="4" w:space="0" w:color="auto"/>
        </w:tblBorders>
        <w:tblLayout w:type="fixed"/>
        <w:tblCellMar>
          <w:left w:w="42" w:type="dxa"/>
          <w:right w:w="42" w:type="dxa"/>
        </w:tblCellMar>
        <w:tblLook w:val="0000" w:firstRow="0" w:lastRow="0" w:firstColumn="0" w:lastColumn="0" w:noHBand="0" w:noVBand="0"/>
      </w:tblPr>
      <w:tblGrid>
        <w:gridCol w:w="3018"/>
        <w:gridCol w:w="6112"/>
      </w:tblGrid>
      <w:tr w:rsidR="00B548B4" w:rsidRPr="00D1324D" w:rsidTr="00B548B4">
        <w:trPr>
          <w:trHeight w:val="323"/>
        </w:trPr>
        <w:tc>
          <w:tcPr>
            <w:tcW w:w="30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48B4" w:rsidRPr="009E2E7A" w:rsidRDefault="00B548B4" w:rsidP="00B548B4">
            <w:pPr>
              <w:pStyle w:val="Normal2"/>
              <w:jc w:val="center"/>
              <w:rPr>
                <w:rFonts w:ascii="Calibri" w:hAnsi="Calibri"/>
                <w:b/>
                <w:bCs/>
              </w:rPr>
            </w:pPr>
            <w:r w:rsidRPr="009E2E7A">
              <w:rPr>
                <w:rFonts w:ascii="Calibri" w:hAnsi="Calibri"/>
                <w:b/>
                <w:bCs/>
              </w:rPr>
              <w:br w:type="page"/>
              <w:t>OPERATING TEMP (°C)</w:t>
            </w:r>
          </w:p>
        </w:tc>
        <w:tc>
          <w:tcPr>
            <w:tcW w:w="611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48B4" w:rsidRPr="009E2E7A" w:rsidRDefault="00B548B4" w:rsidP="00B548B4">
            <w:pPr>
              <w:pStyle w:val="Normal2"/>
              <w:jc w:val="center"/>
              <w:rPr>
                <w:rFonts w:ascii="Calibri" w:hAnsi="Calibri"/>
                <w:b/>
                <w:bCs/>
              </w:rPr>
            </w:pPr>
            <w:r w:rsidRPr="009E2E7A">
              <w:rPr>
                <w:rFonts w:ascii="Calibri" w:hAnsi="Calibri"/>
                <w:b/>
                <w:bCs/>
              </w:rPr>
              <w:t>DESIGN TEMP(°C)</w:t>
            </w:r>
          </w:p>
        </w:tc>
      </w:tr>
      <w:tr w:rsidR="00B548B4" w:rsidRPr="00D1324D" w:rsidTr="00B548B4">
        <w:tc>
          <w:tcPr>
            <w:tcW w:w="3018" w:type="dxa"/>
            <w:tcBorders>
              <w:top w:val="dotted" w:sz="4" w:space="0" w:color="auto"/>
              <w:left w:val="single" w:sz="4" w:space="0" w:color="auto"/>
              <w:bottom w:val="dotted" w:sz="4" w:space="0" w:color="auto"/>
              <w:right w:val="dotted" w:sz="4" w:space="0" w:color="auto"/>
            </w:tcBorders>
            <w:vAlign w:val="center"/>
          </w:tcPr>
          <w:p w:rsidR="00B548B4" w:rsidRPr="009E2E7A" w:rsidRDefault="00B548B4" w:rsidP="00B548B4">
            <w:pPr>
              <w:pStyle w:val="Normal2"/>
              <w:jc w:val="center"/>
              <w:rPr>
                <w:rFonts w:ascii="Calibri" w:hAnsi="Calibri"/>
                <w:sz w:val="22"/>
                <w:szCs w:val="22"/>
              </w:rPr>
            </w:pPr>
            <w:r>
              <w:rPr>
                <w:rFonts w:ascii="Calibri" w:hAnsi="Calibri"/>
                <w:sz w:val="22"/>
                <w:szCs w:val="22"/>
              </w:rPr>
              <w:t>-29</w:t>
            </w:r>
            <w:r w:rsidRPr="009E2E7A">
              <w:rPr>
                <w:rFonts w:ascii="Calibri" w:hAnsi="Calibri"/>
                <w:sz w:val="22"/>
                <w:szCs w:val="22"/>
              </w:rPr>
              <w:t xml:space="preserve"> </w:t>
            </w:r>
            <w:r>
              <w:rPr>
                <w:rFonts w:ascii="Calibri" w:hAnsi="Calibri"/>
                <w:sz w:val="22"/>
                <w:szCs w:val="22"/>
              </w:rPr>
              <w:t>~</w:t>
            </w:r>
            <w:r w:rsidRPr="009E2E7A">
              <w:rPr>
                <w:rFonts w:ascii="Calibri" w:hAnsi="Calibri"/>
                <w:sz w:val="22"/>
                <w:szCs w:val="22"/>
              </w:rPr>
              <w:t xml:space="preserve"> 60</w:t>
            </w:r>
          </w:p>
        </w:tc>
        <w:tc>
          <w:tcPr>
            <w:tcW w:w="6112" w:type="dxa"/>
            <w:tcBorders>
              <w:top w:val="dotted" w:sz="4" w:space="0" w:color="auto"/>
              <w:left w:val="dotted" w:sz="4" w:space="0" w:color="auto"/>
              <w:bottom w:val="dotted" w:sz="4" w:space="0" w:color="auto"/>
              <w:right w:val="single" w:sz="4" w:space="0" w:color="auto"/>
            </w:tcBorders>
            <w:vAlign w:val="center"/>
          </w:tcPr>
          <w:p w:rsidR="00B548B4" w:rsidRPr="009E2E7A" w:rsidRDefault="00ED676C" w:rsidP="00B548B4">
            <w:pPr>
              <w:pStyle w:val="Normal2"/>
              <w:jc w:val="center"/>
              <w:rPr>
                <w:rFonts w:ascii="Calibri" w:hAnsi="Calibri"/>
                <w:sz w:val="22"/>
                <w:szCs w:val="22"/>
              </w:rPr>
            </w:pPr>
            <w:r>
              <w:rPr>
                <w:rFonts w:ascii="Calibri" w:hAnsi="Calibri"/>
                <w:sz w:val="22"/>
                <w:szCs w:val="22"/>
              </w:rPr>
              <w:t xml:space="preserve">- </w:t>
            </w:r>
            <w:r w:rsidR="00947BC8">
              <w:rPr>
                <w:rFonts w:ascii="Calibri" w:hAnsi="Calibri"/>
                <w:sz w:val="22"/>
                <w:szCs w:val="22"/>
              </w:rPr>
              <w:t xml:space="preserve">Min. Ope.Temp / </w:t>
            </w:r>
            <w:r w:rsidR="00947BC8" w:rsidRPr="009E2E7A">
              <w:rPr>
                <w:rFonts w:ascii="Calibri" w:hAnsi="Calibri"/>
                <w:sz w:val="22"/>
                <w:szCs w:val="22"/>
              </w:rPr>
              <w:t>Sun Temp</w:t>
            </w:r>
          </w:p>
        </w:tc>
      </w:tr>
      <w:tr w:rsidR="00B548B4" w:rsidRPr="00D1324D" w:rsidTr="00B548B4">
        <w:tc>
          <w:tcPr>
            <w:tcW w:w="3018" w:type="dxa"/>
            <w:tcBorders>
              <w:top w:val="dotted" w:sz="4" w:space="0" w:color="auto"/>
              <w:left w:val="single" w:sz="4" w:space="0" w:color="auto"/>
              <w:bottom w:val="dotted" w:sz="4" w:space="0" w:color="auto"/>
              <w:right w:val="dotted" w:sz="4" w:space="0" w:color="auto"/>
            </w:tcBorders>
            <w:vAlign w:val="center"/>
          </w:tcPr>
          <w:p w:rsidR="00B548B4" w:rsidRPr="009E2E7A" w:rsidRDefault="00B548B4" w:rsidP="00B548B4">
            <w:pPr>
              <w:pStyle w:val="Normal2"/>
              <w:jc w:val="center"/>
              <w:rPr>
                <w:rFonts w:ascii="Calibri" w:hAnsi="Calibri"/>
                <w:sz w:val="22"/>
                <w:szCs w:val="22"/>
              </w:rPr>
            </w:pPr>
            <w:r w:rsidRPr="009E2E7A">
              <w:rPr>
                <w:rFonts w:ascii="Calibri" w:hAnsi="Calibri"/>
                <w:sz w:val="22"/>
                <w:szCs w:val="22"/>
              </w:rPr>
              <w:t xml:space="preserve">60 </w:t>
            </w:r>
            <w:r>
              <w:rPr>
                <w:rFonts w:ascii="Calibri" w:hAnsi="Calibri"/>
                <w:sz w:val="22"/>
                <w:szCs w:val="22"/>
              </w:rPr>
              <w:t>~</w:t>
            </w:r>
            <w:r w:rsidRPr="009E2E7A">
              <w:rPr>
                <w:rFonts w:ascii="Calibri" w:hAnsi="Calibri"/>
                <w:sz w:val="22"/>
                <w:szCs w:val="22"/>
              </w:rPr>
              <w:t xml:space="preserve"> </w:t>
            </w:r>
            <w:r>
              <w:rPr>
                <w:rFonts w:ascii="Calibri" w:hAnsi="Calibri"/>
                <w:sz w:val="22"/>
                <w:szCs w:val="22"/>
              </w:rPr>
              <w:t>343</w:t>
            </w:r>
          </w:p>
        </w:tc>
        <w:tc>
          <w:tcPr>
            <w:tcW w:w="6112" w:type="dxa"/>
            <w:tcBorders>
              <w:top w:val="dotted" w:sz="4" w:space="0" w:color="auto"/>
              <w:left w:val="dotted" w:sz="4" w:space="0" w:color="auto"/>
              <w:bottom w:val="dotted" w:sz="4" w:space="0" w:color="auto"/>
              <w:right w:val="single" w:sz="4" w:space="0" w:color="auto"/>
            </w:tcBorders>
            <w:vAlign w:val="center"/>
          </w:tcPr>
          <w:p w:rsidR="00B548B4" w:rsidRPr="009E2E7A" w:rsidRDefault="00B548B4" w:rsidP="00B548B4">
            <w:pPr>
              <w:pStyle w:val="Normal2"/>
              <w:jc w:val="center"/>
              <w:rPr>
                <w:rFonts w:ascii="Calibri" w:hAnsi="Calibri"/>
                <w:sz w:val="22"/>
                <w:szCs w:val="22"/>
              </w:rPr>
            </w:pPr>
            <w:r>
              <w:rPr>
                <w:rFonts w:ascii="Calibri" w:hAnsi="Calibri"/>
                <w:sz w:val="22"/>
                <w:szCs w:val="22"/>
              </w:rPr>
              <w:t>OT + 25</w:t>
            </w:r>
            <w:r w:rsidRPr="009E2E7A">
              <w:rPr>
                <w:rFonts w:ascii="Calibri" w:hAnsi="Calibri"/>
                <w:sz w:val="22"/>
                <w:szCs w:val="22"/>
              </w:rPr>
              <w:t xml:space="preserve">°C or </w:t>
            </w:r>
            <w:r w:rsidR="00947BC8" w:rsidRPr="009E2E7A">
              <w:rPr>
                <w:rFonts w:ascii="Calibri" w:hAnsi="Calibri"/>
                <w:sz w:val="22"/>
                <w:szCs w:val="22"/>
              </w:rPr>
              <w:t xml:space="preserve">sun temp </w:t>
            </w:r>
            <w:r w:rsidRPr="009E2E7A">
              <w:rPr>
                <w:rFonts w:ascii="Calibri" w:hAnsi="Calibri"/>
                <w:sz w:val="22"/>
                <w:szCs w:val="22"/>
              </w:rPr>
              <w:t>whichever is greater</w:t>
            </w:r>
          </w:p>
        </w:tc>
      </w:tr>
      <w:tr w:rsidR="00B548B4" w:rsidRPr="00D1324D" w:rsidTr="00B548B4">
        <w:tc>
          <w:tcPr>
            <w:tcW w:w="3018" w:type="dxa"/>
            <w:tcBorders>
              <w:top w:val="dotted" w:sz="4" w:space="0" w:color="auto"/>
              <w:left w:val="single" w:sz="4" w:space="0" w:color="auto"/>
              <w:bottom w:val="single" w:sz="4" w:space="0" w:color="auto"/>
              <w:right w:val="dotted" w:sz="4" w:space="0" w:color="auto"/>
            </w:tcBorders>
            <w:vAlign w:val="center"/>
          </w:tcPr>
          <w:p w:rsidR="00B548B4" w:rsidRPr="009E2E7A" w:rsidRDefault="00B548B4" w:rsidP="00B548B4">
            <w:pPr>
              <w:pStyle w:val="Normal2"/>
              <w:jc w:val="center"/>
              <w:rPr>
                <w:rFonts w:ascii="Calibri" w:hAnsi="Calibri"/>
                <w:sz w:val="22"/>
                <w:szCs w:val="22"/>
              </w:rPr>
            </w:pPr>
            <w:r>
              <w:rPr>
                <w:rFonts w:ascii="Calibri" w:hAnsi="Calibri"/>
                <w:sz w:val="22"/>
                <w:szCs w:val="22"/>
              </w:rPr>
              <w:t>Above 343</w:t>
            </w:r>
          </w:p>
        </w:tc>
        <w:tc>
          <w:tcPr>
            <w:tcW w:w="6112" w:type="dxa"/>
            <w:tcBorders>
              <w:top w:val="dotted" w:sz="4" w:space="0" w:color="auto"/>
              <w:left w:val="dotted" w:sz="4" w:space="0" w:color="auto"/>
              <w:bottom w:val="single" w:sz="4" w:space="0" w:color="auto"/>
              <w:right w:val="single" w:sz="4" w:space="0" w:color="auto"/>
            </w:tcBorders>
            <w:vAlign w:val="center"/>
          </w:tcPr>
          <w:p w:rsidR="00B548B4" w:rsidRPr="009E2E7A" w:rsidRDefault="00B548B4" w:rsidP="00B548B4">
            <w:pPr>
              <w:pStyle w:val="Normal2"/>
              <w:jc w:val="center"/>
              <w:rPr>
                <w:rFonts w:ascii="Calibri" w:hAnsi="Calibri"/>
                <w:sz w:val="22"/>
                <w:szCs w:val="22"/>
              </w:rPr>
            </w:pPr>
            <w:r w:rsidRPr="00F74D3F">
              <w:rPr>
                <w:rFonts w:ascii="Calibri" w:hAnsi="Calibri"/>
                <w:sz w:val="22"/>
                <w:szCs w:val="22"/>
              </w:rPr>
              <w:t xml:space="preserve">To be specified according to the selected material and process requirement </w:t>
            </w:r>
          </w:p>
        </w:tc>
      </w:tr>
    </w:tbl>
    <w:p w:rsidR="00B548B4" w:rsidRPr="00C72641" w:rsidRDefault="00B548B4" w:rsidP="00B548B4">
      <w:pPr>
        <w:autoSpaceDE w:val="0"/>
        <w:autoSpaceDN w:val="0"/>
        <w:adjustRightInd w:val="0"/>
        <w:ind w:left="1043" w:right="-93"/>
        <w:jc w:val="center"/>
        <w:rPr>
          <w:rFonts w:ascii="Calibri" w:hAnsi="Calibri" w:cs="Arial"/>
          <w:b/>
          <w:bCs/>
          <w:szCs w:val="22"/>
        </w:rPr>
      </w:pPr>
    </w:p>
    <w:p w:rsidR="00B548B4" w:rsidRPr="00C72641" w:rsidRDefault="00B548B4" w:rsidP="006C246E">
      <w:pPr>
        <w:pStyle w:val="ListParagraph"/>
        <w:numPr>
          <w:ilvl w:val="0"/>
          <w:numId w:val="38"/>
        </w:numPr>
        <w:tabs>
          <w:tab w:val="left" w:pos="0"/>
          <w:tab w:val="left" w:pos="270"/>
        </w:tabs>
        <w:autoSpaceDE w:val="0"/>
        <w:autoSpaceDN w:val="0"/>
        <w:adjustRightInd w:val="0"/>
        <w:ind w:left="851" w:right="427" w:hanging="450"/>
        <w:contextualSpacing w:val="0"/>
        <w:jc w:val="lowKashida"/>
        <w:rPr>
          <w:rFonts w:ascii="Calibri" w:hAnsi="Calibri" w:cs="Arial"/>
          <w:szCs w:val="22"/>
        </w:rPr>
      </w:pPr>
      <w:r w:rsidRPr="00C72641">
        <w:rPr>
          <w:rFonts w:ascii="Calibri" w:hAnsi="Calibri" w:cs="Arial"/>
          <w:szCs w:val="22"/>
        </w:rPr>
        <w:t>Minimum upper design temperature should be 85°C due to solar radiation. This value should be examined case by case for equipment on which differential expansion can occur (such as double-wall tank, fixed tube sheet, plate heat exchanger) and for insulated high pressure vessels (not to increase wall thickness). For those equipment not influenced by solar radiation the maximum design temperature for all equipment shall be at least 55°C. This is the maximum estimated temperature that can be achieved in insulated equipment after prolonged shutdown.</w:t>
      </w:r>
    </w:p>
    <w:p w:rsidR="00B548B4" w:rsidRDefault="00B548B4" w:rsidP="00B548B4">
      <w:bookmarkStart w:id="179" w:name="_Toc223176360"/>
      <w:bookmarkStart w:id="180" w:name="_Toc223246195"/>
    </w:p>
    <w:p w:rsidR="00B548B4" w:rsidRPr="000460C5" w:rsidRDefault="00B548B4" w:rsidP="00B548B4"/>
    <w:p w:rsidR="00B548B4" w:rsidRPr="00C72641" w:rsidRDefault="00B548B4" w:rsidP="00B548B4">
      <w:pPr>
        <w:pStyle w:val="Heading4"/>
        <w:tabs>
          <w:tab w:val="left" w:pos="0"/>
        </w:tabs>
        <w:spacing w:before="0" w:after="0"/>
        <w:jc w:val="both"/>
        <w:rPr>
          <w:rFonts w:ascii="Calibri" w:hAnsi="Calibri"/>
        </w:rPr>
      </w:pPr>
      <w:r w:rsidRPr="00C72641">
        <w:rPr>
          <w:rFonts w:ascii="Calibri" w:hAnsi="Calibri"/>
        </w:rPr>
        <w:t>Emergency Depressurizing</w:t>
      </w:r>
      <w:bookmarkEnd w:id="179"/>
      <w:bookmarkEnd w:id="180"/>
    </w:p>
    <w:p w:rsidR="00B548B4" w:rsidRPr="00C72641" w:rsidRDefault="00B548B4" w:rsidP="00B548B4">
      <w:pPr>
        <w:tabs>
          <w:tab w:val="left" w:pos="1082"/>
        </w:tabs>
        <w:autoSpaceDE w:val="0"/>
        <w:autoSpaceDN w:val="0"/>
        <w:adjustRightInd w:val="0"/>
        <w:ind w:left="1043" w:right="-93" w:hanging="1043"/>
        <w:jc w:val="lowKashida"/>
        <w:rPr>
          <w:rFonts w:ascii="Calibri" w:hAnsi="Calibri" w:cs="Arial"/>
          <w:szCs w:val="22"/>
        </w:rPr>
      </w:pPr>
    </w:p>
    <w:p w:rsidR="00B548B4" w:rsidRPr="001C3539" w:rsidRDefault="00B548B4" w:rsidP="006C246E">
      <w:pPr>
        <w:pStyle w:val="ListParagraph"/>
        <w:numPr>
          <w:ilvl w:val="0"/>
          <w:numId w:val="38"/>
        </w:numPr>
        <w:tabs>
          <w:tab w:val="left" w:pos="0"/>
          <w:tab w:val="left" w:pos="270"/>
        </w:tabs>
        <w:autoSpaceDE w:val="0"/>
        <w:autoSpaceDN w:val="0"/>
        <w:adjustRightInd w:val="0"/>
        <w:ind w:left="990" w:right="-93" w:hanging="450"/>
        <w:contextualSpacing w:val="0"/>
        <w:jc w:val="lowKashida"/>
        <w:rPr>
          <w:rFonts w:ascii="Calibri" w:hAnsi="Calibri" w:cs="Arial"/>
          <w:szCs w:val="22"/>
        </w:rPr>
      </w:pPr>
      <w:r w:rsidRPr="001C3539">
        <w:rPr>
          <w:rFonts w:ascii="Calibri" w:hAnsi="Calibri" w:cs="Arial"/>
          <w:szCs w:val="22"/>
        </w:rPr>
        <w:t>The minimum design temperature must take into account for material selection in any depressurization and depressurization of the equipment I piping that may occur either during emergency or normal shutdown or gas blow-down cases.</w:t>
      </w:r>
    </w:p>
    <w:p w:rsidR="00B548B4" w:rsidRPr="001C3539" w:rsidRDefault="00B548B4" w:rsidP="00B548B4">
      <w:pPr>
        <w:tabs>
          <w:tab w:val="left" w:pos="1620"/>
        </w:tabs>
        <w:autoSpaceDE w:val="0"/>
        <w:autoSpaceDN w:val="0"/>
        <w:adjustRightInd w:val="0"/>
        <w:ind w:left="1080" w:right="-91"/>
        <w:jc w:val="lowKashida"/>
        <w:rPr>
          <w:rFonts w:ascii="Calibri" w:hAnsi="Calibri" w:cs="Arial"/>
          <w:szCs w:val="22"/>
        </w:rPr>
      </w:pPr>
    </w:p>
    <w:p w:rsidR="00B548B4" w:rsidRPr="001C3539" w:rsidRDefault="00B548B4" w:rsidP="006C246E">
      <w:pPr>
        <w:pStyle w:val="ListParagraph"/>
        <w:numPr>
          <w:ilvl w:val="0"/>
          <w:numId w:val="38"/>
        </w:numPr>
        <w:tabs>
          <w:tab w:val="left" w:pos="0"/>
          <w:tab w:val="left" w:pos="270"/>
        </w:tabs>
        <w:autoSpaceDE w:val="0"/>
        <w:autoSpaceDN w:val="0"/>
        <w:adjustRightInd w:val="0"/>
        <w:ind w:left="990" w:right="-93" w:hanging="450"/>
        <w:contextualSpacing w:val="0"/>
        <w:jc w:val="lowKashida"/>
        <w:rPr>
          <w:rFonts w:ascii="Calibri" w:hAnsi="Calibri" w:cs="Arial"/>
          <w:szCs w:val="22"/>
        </w:rPr>
      </w:pPr>
      <w:r w:rsidRPr="001C3539">
        <w:rPr>
          <w:rFonts w:ascii="Calibri" w:hAnsi="Calibri" w:cs="Arial"/>
          <w:szCs w:val="22"/>
        </w:rPr>
        <w:t>Piping material</w:t>
      </w:r>
    </w:p>
    <w:p w:rsidR="00B548B4" w:rsidRPr="001C3539" w:rsidRDefault="00B548B4" w:rsidP="00B548B4">
      <w:pPr>
        <w:tabs>
          <w:tab w:val="left" w:pos="0"/>
          <w:tab w:val="left" w:pos="270"/>
        </w:tabs>
        <w:autoSpaceDE w:val="0"/>
        <w:autoSpaceDN w:val="0"/>
        <w:adjustRightInd w:val="0"/>
        <w:ind w:left="990" w:right="-93"/>
        <w:jc w:val="lowKashida"/>
        <w:rPr>
          <w:rFonts w:ascii="Calibri" w:hAnsi="Calibri" w:cs="Arial"/>
          <w:szCs w:val="22"/>
        </w:rPr>
      </w:pPr>
      <w:r w:rsidRPr="001C3539">
        <w:rPr>
          <w:rFonts w:ascii="Calibri" w:hAnsi="Calibri" w:cs="Arial"/>
          <w:szCs w:val="22"/>
        </w:rPr>
        <w:t>Piping material will be selected based on the minimum operating temperature which occurred during depressurization.</w:t>
      </w:r>
    </w:p>
    <w:p w:rsidR="00B548B4" w:rsidRPr="001C3539" w:rsidRDefault="00B548B4" w:rsidP="00B548B4">
      <w:pPr>
        <w:tabs>
          <w:tab w:val="left" w:pos="0"/>
          <w:tab w:val="left" w:pos="270"/>
        </w:tabs>
        <w:autoSpaceDE w:val="0"/>
        <w:autoSpaceDN w:val="0"/>
        <w:adjustRightInd w:val="0"/>
        <w:ind w:left="990" w:right="-93"/>
        <w:jc w:val="lowKashida"/>
        <w:rPr>
          <w:rFonts w:ascii="Calibri" w:hAnsi="Calibri" w:cs="Arial"/>
          <w:szCs w:val="22"/>
        </w:rPr>
      </w:pPr>
    </w:p>
    <w:p w:rsidR="00B548B4" w:rsidRPr="001C3539" w:rsidRDefault="00B548B4" w:rsidP="006C246E">
      <w:pPr>
        <w:pStyle w:val="ListParagraph"/>
        <w:numPr>
          <w:ilvl w:val="0"/>
          <w:numId w:val="38"/>
        </w:numPr>
        <w:tabs>
          <w:tab w:val="left" w:pos="0"/>
          <w:tab w:val="left" w:pos="270"/>
        </w:tabs>
        <w:autoSpaceDE w:val="0"/>
        <w:autoSpaceDN w:val="0"/>
        <w:adjustRightInd w:val="0"/>
        <w:ind w:left="990" w:right="-93" w:hanging="450"/>
        <w:contextualSpacing w:val="0"/>
        <w:jc w:val="lowKashida"/>
        <w:rPr>
          <w:rFonts w:ascii="Calibri" w:hAnsi="Calibri" w:cs="Arial"/>
          <w:szCs w:val="22"/>
        </w:rPr>
      </w:pPr>
      <w:r w:rsidRPr="001C3539">
        <w:rPr>
          <w:rFonts w:ascii="Calibri" w:hAnsi="Calibri" w:cs="Arial"/>
          <w:szCs w:val="22"/>
        </w:rPr>
        <w:t>Vessel material</w:t>
      </w:r>
    </w:p>
    <w:p w:rsidR="00B548B4" w:rsidRPr="001C3539" w:rsidRDefault="00B548B4" w:rsidP="00B548B4">
      <w:pPr>
        <w:tabs>
          <w:tab w:val="left" w:pos="0"/>
          <w:tab w:val="left" w:pos="270"/>
        </w:tabs>
        <w:autoSpaceDE w:val="0"/>
        <w:autoSpaceDN w:val="0"/>
        <w:adjustRightInd w:val="0"/>
        <w:ind w:left="990" w:right="-93"/>
        <w:jc w:val="lowKashida"/>
        <w:rPr>
          <w:rFonts w:ascii="Calibri" w:hAnsi="Calibri" w:cs="Arial"/>
          <w:szCs w:val="22"/>
        </w:rPr>
      </w:pPr>
      <w:r w:rsidRPr="001C3539">
        <w:rPr>
          <w:rFonts w:ascii="Calibri" w:hAnsi="Calibri" w:cs="Arial"/>
          <w:szCs w:val="22"/>
        </w:rPr>
        <w:t xml:space="preserve">Vessel material will be selected based on the minimum/maximum temperature due to the blow down conditions associated with the design pressure. </w:t>
      </w:r>
    </w:p>
    <w:p w:rsidR="00B548B4" w:rsidRPr="00D1324D" w:rsidRDefault="00B548B4" w:rsidP="00B548B4">
      <w:pPr>
        <w:tabs>
          <w:tab w:val="left" w:pos="2086"/>
        </w:tabs>
        <w:autoSpaceDE w:val="0"/>
        <w:autoSpaceDN w:val="0"/>
        <w:adjustRightInd w:val="0"/>
        <w:ind w:left="1043" w:right="-93" w:hanging="1043"/>
        <w:jc w:val="lowKashida"/>
        <w:rPr>
          <w:rFonts w:ascii="Calibri" w:hAnsi="Calibri" w:cs="Arial"/>
          <w:sz w:val="20"/>
          <w:szCs w:val="20"/>
        </w:rPr>
      </w:pPr>
    </w:p>
    <w:p w:rsidR="00B548B4" w:rsidRPr="001C3539" w:rsidRDefault="00B548B4" w:rsidP="00B548B4">
      <w:pPr>
        <w:pStyle w:val="Heading4"/>
        <w:tabs>
          <w:tab w:val="left" w:pos="0"/>
        </w:tabs>
        <w:spacing w:before="0" w:after="0"/>
        <w:jc w:val="both"/>
        <w:rPr>
          <w:rFonts w:ascii="Calibri" w:hAnsi="Calibri"/>
        </w:rPr>
      </w:pPr>
      <w:bookmarkStart w:id="181" w:name="_Toc223176361"/>
      <w:bookmarkStart w:id="182" w:name="_Toc223246196"/>
      <w:r w:rsidRPr="001C3539">
        <w:rPr>
          <w:rFonts w:ascii="Calibri" w:hAnsi="Calibri"/>
        </w:rPr>
        <w:t>Exceptional Cases</w:t>
      </w:r>
      <w:bookmarkEnd w:id="181"/>
      <w:bookmarkEnd w:id="182"/>
    </w:p>
    <w:p w:rsidR="00B548B4" w:rsidRPr="001C3539" w:rsidRDefault="00B548B4" w:rsidP="00B548B4">
      <w:pPr>
        <w:tabs>
          <w:tab w:val="left" w:pos="1077"/>
        </w:tabs>
        <w:autoSpaceDE w:val="0"/>
        <w:autoSpaceDN w:val="0"/>
        <w:adjustRightInd w:val="0"/>
        <w:ind w:left="1043" w:right="-93" w:hanging="1043"/>
        <w:jc w:val="lowKashida"/>
        <w:rPr>
          <w:rFonts w:ascii="Calibri" w:hAnsi="Calibri" w:cs="Arial"/>
          <w:szCs w:val="22"/>
        </w:rPr>
      </w:pPr>
    </w:p>
    <w:p w:rsidR="00B548B4" w:rsidRPr="001C3539" w:rsidRDefault="00B548B4" w:rsidP="00B548B4">
      <w:pPr>
        <w:tabs>
          <w:tab w:val="left" w:pos="0"/>
          <w:tab w:val="left" w:pos="270"/>
        </w:tabs>
        <w:autoSpaceDE w:val="0"/>
        <w:autoSpaceDN w:val="0"/>
        <w:adjustRightInd w:val="0"/>
        <w:ind w:left="630" w:right="-93"/>
        <w:jc w:val="lowKashida"/>
        <w:rPr>
          <w:rFonts w:ascii="Calibri" w:hAnsi="Calibri" w:cs="Arial"/>
          <w:szCs w:val="22"/>
        </w:rPr>
      </w:pPr>
      <w:r w:rsidRPr="001C3539">
        <w:rPr>
          <w:rFonts w:ascii="Calibri" w:hAnsi="Calibri" w:cs="Arial"/>
          <w:szCs w:val="22"/>
        </w:rPr>
        <w:t>Consideration for upset and transient conditions such as start-up, shutdown , etc. In this case, both pressure and temperature conditions have to be provided.</w:t>
      </w:r>
    </w:p>
    <w:p w:rsidR="00B548B4" w:rsidRPr="001C3539" w:rsidRDefault="00B548B4" w:rsidP="00B548B4">
      <w:pPr>
        <w:tabs>
          <w:tab w:val="left" w:pos="0"/>
          <w:tab w:val="left" w:pos="270"/>
        </w:tabs>
        <w:autoSpaceDE w:val="0"/>
        <w:autoSpaceDN w:val="0"/>
        <w:adjustRightInd w:val="0"/>
        <w:ind w:left="630" w:right="-93"/>
        <w:jc w:val="lowKashida"/>
        <w:rPr>
          <w:rFonts w:ascii="Calibri" w:hAnsi="Calibri" w:cs="Arial"/>
          <w:szCs w:val="22"/>
        </w:rPr>
      </w:pPr>
      <w:r w:rsidRPr="001C3539">
        <w:rPr>
          <w:rFonts w:ascii="Calibri" w:hAnsi="Calibri" w:cs="Arial"/>
          <w:szCs w:val="22"/>
        </w:rPr>
        <w:t>The exceptional temperature generated by fire will not be considered for design temperature selection.</w:t>
      </w:r>
    </w:p>
    <w:p w:rsidR="00B548B4" w:rsidRPr="001C3539" w:rsidRDefault="00B548B4" w:rsidP="00B548B4">
      <w:pPr>
        <w:tabs>
          <w:tab w:val="left" w:pos="0"/>
          <w:tab w:val="left" w:pos="270"/>
        </w:tabs>
        <w:autoSpaceDE w:val="0"/>
        <w:autoSpaceDN w:val="0"/>
        <w:adjustRightInd w:val="0"/>
        <w:ind w:left="630" w:right="-93"/>
        <w:jc w:val="lowKashida"/>
        <w:rPr>
          <w:rFonts w:ascii="Calibri" w:hAnsi="Calibri" w:cs="Arial"/>
          <w:szCs w:val="22"/>
        </w:rPr>
      </w:pPr>
      <w:r w:rsidRPr="001C3539">
        <w:rPr>
          <w:rFonts w:ascii="Calibri" w:hAnsi="Calibri" w:cs="Arial"/>
          <w:szCs w:val="22"/>
        </w:rPr>
        <w:t>A specific design temperature will be given with the specified vacuum design pressure.</w:t>
      </w:r>
    </w:p>
    <w:p w:rsidR="00B548B4" w:rsidRDefault="00B548B4" w:rsidP="00B548B4">
      <w:pPr>
        <w:autoSpaceDE w:val="0"/>
        <w:autoSpaceDN w:val="0"/>
        <w:adjustRightInd w:val="0"/>
        <w:ind w:left="1043" w:right="-93" w:hanging="1043"/>
        <w:jc w:val="lowKashida"/>
        <w:rPr>
          <w:rFonts w:ascii="Calibri" w:hAnsi="Calibri" w:cs="Arial"/>
          <w:sz w:val="20"/>
          <w:szCs w:val="20"/>
        </w:rPr>
      </w:pPr>
    </w:p>
    <w:p w:rsidR="00B548B4" w:rsidRPr="001C3539" w:rsidRDefault="00B548B4" w:rsidP="00B548B4">
      <w:pPr>
        <w:pStyle w:val="Heading2"/>
        <w:spacing w:before="100" w:beforeAutospacing="1" w:after="100" w:afterAutospacing="1"/>
        <w:jc w:val="both"/>
        <w:rPr>
          <w:rFonts w:ascii="Calibri" w:hAnsi="Calibri"/>
          <w:szCs w:val="22"/>
        </w:rPr>
      </w:pPr>
      <w:bookmarkStart w:id="183" w:name="_Toc125184395"/>
      <w:bookmarkStart w:id="184" w:name="_Toc125260155"/>
      <w:bookmarkStart w:id="185" w:name="_Toc126316651"/>
      <w:bookmarkStart w:id="186" w:name="_Toc129838791"/>
      <w:bookmarkStart w:id="187" w:name="_Toc129924861"/>
      <w:bookmarkStart w:id="188" w:name="_Toc134256602"/>
      <w:bookmarkStart w:id="189" w:name="_Toc146446012"/>
      <w:bookmarkStart w:id="190" w:name="_Toc146933851"/>
      <w:bookmarkStart w:id="191" w:name="_Toc223176365"/>
      <w:bookmarkStart w:id="192" w:name="_Toc223246200"/>
      <w:bookmarkStart w:id="193" w:name="_Toc305069335"/>
      <w:r w:rsidRPr="001C3539">
        <w:rPr>
          <w:rFonts w:ascii="Calibri" w:hAnsi="Calibri"/>
          <w:szCs w:val="22"/>
        </w:rPr>
        <w:t>Line Sizing</w:t>
      </w:r>
      <w:bookmarkEnd w:id="145"/>
      <w:bookmarkEnd w:id="146"/>
      <w:bookmarkEnd w:id="147"/>
      <w:bookmarkEnd w:id="148"/>
      <w:bookmarkEnd w:id="149"/>
      <w:bookmarkEnd w:id="150"/>
      <w:bookmarkEnd w:id="183"/>
      <w:bookmarkEnd w:id="184"/>
      <w:bookmarkEnd w:id="185"/>
      <w:bookmarkEnd w:id="186"/>
      <w:r w:rsidRPr="001C3539">
        <w:rPr>
          <w:rFonts w:ascii="Calibri" w:hAnsi="Calibri"/>
          <w:szCs w:val="22"/>
        </w:rPr>
        <w:t xml:space="preserve"> Criteria</w:t>
      </w:r>
      <w:bookmarkEnd w:id="187"/>
      <w:bookmarkEnd w:id="188"/>
      <w:bookmarkEnd w:id="189"/>
      <w:bookmarkEnd w:id="190"/>
      <w:bookmarkEnd w:id="191"/>
      <w:bookmarkEnd w:id="192"/>
      <w:bookmarkEnd w:id="193"/>
    </w:p>
    <w:p w:rsidR="00B548B4" w:rsidRPr="001C3539" w:rsidRDefault="00B548B4" w:rsidP="00B548B4">
      <w:pPr>
        <w:pStyle w:val="Heading3"/>
        <w:spacing w:before="0" w:after="0"/>
        <w:jc w:val="both"/>
        <w:rPr>
          <w:rFonts w:asciiTheme="minorHAnsi" w:hAnsiTheme="minorHAnsi"/>
          <w:szCs w:val="22"/>
        </w:rPr>
      </w:pPr>
      <w:bookmarkStart w:id="194" w:name="_Toc146446013"/>
      <w:bookmarkStart w:id="195" w:name="_Toc146933852"/>
      <w:bookmarkStart w:id="196" w:name="_Toc223176366"/>
      <w:bookmarkStart w:id="197" w:name="_Toc223246201"/>
      <w:bookmarkStart w:id="198" w:name="_Toc305069336"/>
      <w:r w:rsidRPr="001C3539">
        <w:rPr>
          <w:rFonts w:asciiTheme="minorHAnsi" w:hAnsiTheme="minorHAnsi"/>
          <w:szCs w:val="22"/>
        </w:rPr>
        <w:t>Line Size</w:t>
      </w:r>
      <w:bookmarkEnd w:id="194"/>
      <w:bookmarkEnd w:id="195"/>
      <w:bookmarkEnd w:id="196"/>
      <w:bookmarkEnd w:id="197"/>
      <w:bookmarkEnd w:id="198"/>
    </w:p>
    <w:p w:rsidR="00B548B4" w:rsidRPr="001C3539" w:rsidRDefault="00B548B4" w:rsidP="00B548B4">
      <w:pPr>
        <w:pStyle w:val="SPECIFICATION"/>
        <w:spacing w:line="240" w:lineRule="auto"/>
        <w:ind w:left="1080" w:right="-93" w:hanging="1080"/>
        <w:jc w:val="lowKashida"/>
        <w:rPr>
          <w:rFonts w:ascii="Calibri" w:hAnsi="Calibri"/>
          <w:sz w:val="22"/>
          <w:szCs w:val="22"/>
        </w:rPr>
      </w:pPr>
    </w:p>
    <w:p w:rsidR="00B548B4" w:rsidRPr="001C3539" w:rsidRDefault="00B548B4" w:rsidP="00B548B4">
      <w:pPr>
        <w:pStyle w:val="Normal2"/>
        <w:tabs>
          <w:tab w:val="clear" w:pos="0"/>
          <w:tab w:val="left" w:pos="540"/>
        </w:tabs>
        <w:ind w:left="540"/>
        <w:rPr>
          <w:rFonts w:ascii="Calibri" w:hAnsi="Calibri"/>
          <w:sz w:val="22"/>
          <w:szCs w:val="22"/>
        </w:rPr>
      </w:pPr>
      <w:r w:rsidRPr="001C3539">
        <w:rPr>
          <w:rFonts w:ascii="Calibri" w:hAnsi="Calibri"/>
          <w:sz w:val="22"/>
          <w:szCs w:val="22"/>
        </w:rPr>
        <w:t>The nominal pipe size (NPS) shall be designated DN (Diameter Nominal), although in calculations the diameter is normally expressed in millimeters (mm). Following table shows DN and NPS equivalents.</w:t>
      </w:r>
    </w:p>
    <w:p w:rsidR="00B548B4" w:rsidRPr="00D1324D" w:rsidRDefault="00B548B4" w:rsidP="00B548B4">
      <w:pPr>
        <w:pStyle w:val="SPECIFICATION"/>
        <w:spacing w:line="240" w:lineRule="auto"/>
        <w:ind w:left="1080" w:right="-93"/>
        <w:jc w:val="lowKashida"/>
        <w:rPr>
          <w:rFonts w:ascii="Calibri" w:hAnsi="Calibri"/>
          <w:sz w:val="20"/>
          <w:szCs w:val="20"/>
        </w:rPr>
      </w:pPr>
    </w:p>
    <w:p w:rsidR="00B548B4" w:rsidRPr="00D1324D" w:rsidRDefault="00B548B4" w:rsidP="00B548B4">
      <w:pPr>
        <w:pStyle w:val="SPECIFICATION"/>
        <w:bidi/>
        <w:spacing w:line="240" w:lineRule="auto"/>
        <w:ind w:left="1080" w:right="-93" w:hanging="992"/>
        <w:jc w:val="center"/>
        <w:rPr>
          <w:rFonts w:ascii="Calibri" w:hAnsi="Calibri"/>
          <w:b/>
          <w:bCs/>
          <w:sz w:val="20"/>
          <w:szCs w:val="20"/>
        </w:rPr>
      </w:pPr>
      <w:r w:rsidRPr="00134CE2">
        <w:rPr>
          <w:rFonts w:ascii="Calibri" w:hAnsi="Calibri"/>
          <w:b/>
          <w:bCs/>
          <w:sz w:val="20"/>
          <w:szCs w:val="20"/>
        </w:rPr>
        <w:lastRenderedPageBreak/>
        <w:t>DN and NPS Equivalents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2160"/>
        <w:gridCol w:w="1995"/>
      </w:tblGrid>
      <w:tr w:rsidR="00B548B4" w:rsidRPr="00D1324D" w:rsidTr="00B548B4">
        <w:trPr>
          <w:trHeight w:val="340"/>
        </w:trPr>
        <w:tc>
          <w:tcPr>
            <w:tcW w:w="2160" w:type="dxa"/>
          </w:tcPr>
          <w:p w:rsidR="00B548B4" w:rsidRPr="00D1324D" w:rsidRDefault="00B548B4" w:rsidP="00B548B4">
            <w:pPr>
              <w:pStyle w:val="Normal2"/>
              <w:jc w:val="center"/>
              <w:rPr>
                <w:rFonts w:ascii="Calibri" w:hAnsi="Calibri"/>
              </w:rPr>
            </w:pPr>
            <w:r w:rsidRPr="00D1324D">
              <w:rPr>
                <w:rFonts w:ascii="Calibri" w:hAnsi="Calibri"/>
              </w:rPr>
              <w:t>DN (mm)</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NPS (inches)</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DN (mm)</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NPS (inches)</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15</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1/2</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350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14</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20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3/4</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400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16</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25</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1</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450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18</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40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1 1/2</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500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20</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50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2</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600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24</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80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3</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650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26</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100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4</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700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28</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150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6</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750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30</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200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8</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800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32</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250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10</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900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36</w:t>
            </w:r>
          </w:p>
        </w:tc>
      </w:tr>
      <w:tr w:rsidR="00B548B4" w:rsidRPr="00D1324D" w:rsidTr="00B548B4">
        <w:trPr>
          <w:trHeight w:val="227"/>
        </w:trPr>
        <w:tc>
          <w:tcPr>
            <w:tcW w:w="2160" w:type="dxa"/>
          </w:tcPr>
          <w:p w:rsidR="00B548B4" w:rsidRPr="00D1324D" w:rsidRDefault="00B548B4" w:rsidP="00B548B4">
            <w:pPr>
              <w:pStyle w:val="Normal2"/>
              <w:jc w:val="center"/>
              <w:rPr>
                <w:rFonts w:ascii="Calibri" w:hAnsi="Calibri"/>
              </w:rPr>
            </w:pPr>
            <w:r w:rsidRPr="00D1324D">
              <w:rPr>
                <w:rFonts w:ascii="Calibri" w:hAnsi="Calibri"/>
              </w:rPr>
              <w:t>300</w:t>
            </w:r>
          </w:p>
        </w:tc>
        <w:tc>
          <w:tcPr>
            <w:tcW w:w="2340" w:type="dxa"/>
          </w:tcPr>
          <w:p w:rsidR="00B548B4" w:rsidRPr="00D1324D" w:rsidRDefault="00B548B4" w:rsidP="00B548B4">
            <w:pPr>
              <w:pStyle w:val="Normal2"/>
              <w:jc w:val="center"/>
              <w:rPr>
                <w:rFonts w:ascii="Calibri" w:hAnsi="Calibri"/>
              </w:rPr>
            </w:pPr>
            <w:r w:rsidRPr="00D1324D">
              <w:rPr>
                <w:rFonts w:ascii="Calibri" w:hAnsi="Calibri"/>
              </w:rPr>
              <w:t>12</w:t>
            </w:r>
          </w:p>
        </w:tc>
        <w:tc>
          <w:tcPr>
            <w:tcW w:w="2160" w:type="dxa"/>
          </w:tcPr>
          <w:p w:rsidR="00B548B4" w:rsidRPr="00D1324D" w:rsidRDefault="00B548B4" w:rsidP="00B548B4">
            <w:pPr>
              <w:pStyle w:val="Normal2"/>
              <w:jc w:val="center"/>
              <w:rPr>
                <w:rFonts w:ascii="Calibri" w:hAnsi="Calibri"/>
              </w:rPr>
            </w:pPr>
            <w:r w:rsidRPr="00D1324D">
              <w:rPr>
                <w:rFonts w:ascii="Calibri" w:hAnsi="Calibri"/>
              </w:rPr>
              <w:t>1000</w:t>
            </w:r>
          </w:p>
        </w:tc>
        <w:tc>
          <w:tcPr>
            <w:tcW w:w="1995" w:type="dxa"/>
          </w:tcPr>
          <w:p w:rsidR="00B548B4" w:rsidRPr="00D1324D" w:rsidRDefault="00B548B4" w:rsidP="00B548B4">
            <w:pPr>
              <w:pStyle w:val="Normal2"/>
              <w:jc w:val="center"/>
              <w:rPr>
                <w:rFonts w:ascii="Calibri" w:hAnsi="Calibri"/>
              </w:rPr>
            </w:pPr>
            <w:r w:rsidRPr="00D1324D">
              <w:rPr>
                <w:rFonts w:ascii="Calibri" w:hAnsi="Calibri"/>
              </w:rPr>
              <w:t>40</w:t>
            </w:r>
          </w:p>
        </w:tc>
      </w:tr>
    </w:tbl>
    <w:p w:rsidR="00B548B4" w:rsidRPr="00D1324D" w:rsidRDefault="00B548B4" w:rsidP="00B548B4">
      <w:pPr>
        <w:pStyle w:val="SPECIFICATION"/>
        <w:spacing w:line="240" w:lineRule="auto"/>
        <w:ind w:left="1080" w:right="-93"/>
        <w:jc w:val="lowKashida"/>
        <w:rPr>
          <w:rFonts w:ascii="Calibri" w:hAnsi="Calibri"/>
          <w:sz w:val="20"/>
          <w:szCs w:val="20"/>
        </w:rPr>
      </w:pPr>
    </w:p>
    <w:p w:rsidR="00B548B4" w:rsidRDefault="00B548B4" w:rsidP="00B548B4">
      <w:pPr>
        <w:pStyle w:val="Normal2"/>
        <w:tabs>
          <w:tab w:val="clear" w:pos="0"/>
          <w:tab w:val="left" w:pos="540"/>
        </w:tabs>
        <w:ind w:left="540"/>
        <w:rPr>
          <w:rFonts w:ascii="Calibri" w:hAnsi="Calibri"/>
        </w:rPr>
      </w:pPr>
      <w:r w:rsidRPr="00D1324D">
        <w:rPr>
          <w:rFonts w:ascii="Calibri" w:hAnsi="Calibri"/>
        </w:rPr>
        <w:t>The following general guidelines shall be used to size of in plant</w:t>
      </w:r>
      <w:r>
        <w:rPr>
          <w:rFonts w:ascii="Calibri" w:hAnsi="Calibri"/>
        </w:rPr>
        <w:t xml:space="preserve"> or unit</w:t>
      </w:r>
      <w:r w:rsidRPr="00D1324D">
        <w:rPr>
          <w:rFonts w:ascii="Calibri" w:hAnsi="Calibri"/>
        </w:rPr>
        <w:t xml:space="preserve"> lines.</w:t>
      </w:r>
    </w:p>
    <w:p w:rsidR="00B548B4" w:rsidRDefault="00B548B4" w:rsidP="00B548B4">
      <w:pPr>
        <w:pStyle w:val="Normal2"/>
        <w:tabs>
          <w:tab w:val="clear" w:pos="0"/>
          <w:tab w:val="left" w:pos="540"/>
        </w:tabs>
        <w:ind w:left="540"/>
        <w:rPr>
          <w:rFonts w:ascii="Calibri" w:hAnsi="Calibri"/>
        </w:rPr>
      </w:pPr>
    </w:p>
    <w:p w:rsidR="00B548B4" w:rsidRPr="00D1324D" w:rsidRDefault="00B548B4" w:rsidP="00B548B4">
      <w:pPr>
        <w:pStyle w:val="Normal2"/>
        <w:tabs>
          <w:tab w:val="clear" w:pos="0"/>
          <w:tab w:val="left" w:pos="540"/>
        </w:tabs>
        <w:ind w:left="540"/>
        <w:rPr>
          <w:rFonts w:ascii="Calibri" w:hAnsi="Calibri"/>
        </w:rPr>
      </w:pPr>
    </w:p>
    <w:p w:rsidR="00B548B4" w:rsidRPr="001C3539" w:rsidRDefault="00B548B4" w:rsidP="00B548B4">
      <w:pPr>
        <w:pStyle w:val="Heading3"/>
        <w:spacing w:before="0" w:after="0"/>
        <w:jc w:val="both"/>
        <w:rPr>
          <w:rFonts w:asciiTheme="minorHAnsi" w:hAnsiTheme="minorHAnsi"/>
          <w:szCs w:val="22"/>
        </w:rPr>
      </w:pPr>
      <w:bookmarkStart w:id="199" w:name="_Toc146446014"/>
      <w:bookmarkStart w:id="200" w:name="_Toc146933853"/>
      <w:bookmarkStart w:id="201" w:name="_Toc223176367"/>
      <w:bookmarkStart w:id="202" w:name="_Toc223246202"/>
      <w:bookmarkStart w:id="203" w:name="_Toc305069337"/>
      <w:r w:rsidRPr="001C3539">
        <w:rPr>
          <w:rFonts w:asciiTheme="minorHAnsi" w:hAnsiTheme="minorHAnsi"/>
          <w:szCs w:val="22"/>
        </w:rPr>
        <w:t>Limitations</w:t>
      </w:r>
      <w:bookmarkEnd w:id="199"/>
      <w:bookmarkEnd w:id="200"/>
      <w:bookmarkEnd w:id="201"/>
      <w:bookmarkEnd w:id="202"/>
      <w:bookmarkEnd w:id="203"/>
    </w:p>
    <w:p w:rsidR="00B548B4" w:rsidRPr="001C3539" w:rsidRDefault="00B548B4" w:rsidP="006C246E">
      <w:pPr>
        <w:pStyle w:val="Normal2"/>
        <w:numPr>
          <w:ilvl w:val="0"/>
          <w:numId w:val="52"/>
        </w:numPr>
        <w:tabs>
          <w:tab w:val="clear" w:pos="0"/>
          <w:tab w:val="left" w:pos="540"/>
        </w:tabs>
        <w:rPr>
          <w:rFonts w:asciiTheme="minorHAnsi" w:hAnsiTheme="minorHAnsi"/>
          <w:sz w:val="22"/>
          <w:szCs w:val="22"/>
        </w:rPr>
      </w:pPr>
      <w:r w:rsidRPr="001C3539">
        <w:rPr>
          <w:rFonts w:asciiTheme="minorHAnsi" w:hAnsiTheme="minorHAnsi"/>
          <w:sz w:val="22"/>
          <w:szCs w:val="22"/>
        </w:rPr>
        <w:t>For single phase lines pressure drop and velocity limitation in different fluid media (gas or liquid) should be met according to Appendix 1.</w:t>
      </w:r>
    </w:p>
    <w:p w:rsidR="00B548B4" w:rsidRPr="001C3539" w:rsidRDefault="00B548B4" w:rsidP="006C246E">
      <w:pPr>
        <w:pStyle w:val="Normal2"/>
        <w:numPr>
          <w:ilvl w:val="0"/>
          <w:numId w:val="52"/>
        </w:numPr>
        <w:tabs>
          <w:tab w:val="clear" w:pos="0"/>
          <w:tab w:val="left" w:pos="540"/>
        </w:tabs>
        <w:rPr>
          <w:rFonts w:asciiTheme="minorHAnsi" w:hAnsiTheme="minorHAnsi"/>
          <w:sz w:val="22"/>
          <w:szCs w:val="22"/>
        </w:rPr>
      </w:pPr>
      <w:r w:rsidRPr="001C3539">
        <w:rPr>
          <w:rFonts w:asciiTheme="minorHAnsi" w:hAnsiTheme="minorHAnsi"/>
          <w:sz w:val="22"/>
          <w:szCs w:val="22"/>
        </w:rPr>
        <w:t>For two phase lines erosional and minimum velocity criteria should be met.</w:t>
      </w:r>
    </w:p>
    <w:p w:rsidR="00B548B4" w:rsidRDefault="00B548B4" w:rsidP="006C246E">
      <w:pPr>
        <w:pStyle w:val="Normal2"/>
        <w:numPr>
          <w:ilvl w:val="0"/>
          <w:numId w:val="52"/>
        </w:numPr>
        <w:tabs>
          <w:tab w:val="clear" w:pos="0"/>
          <w:tab w:val="left" w:pos="540"/>
        </w:tabs>
        <w:rPr>
          <w:rFonts w:asciiTheme="minorHAnsi" w:hAnsiTheme="minorHAnsi"/>
          <w:sz w:val="22"/>
          <w:szCs w:val="22"/>
        </w:rPr>
      </w:pPr>
      <w:r w:rsidRPr="001C3539">
        <w:rPr>
          <w:rFonts w:asciiTheme="minorHAnsi" w:hAnsiTheme="minorHAnsi"/>
          <w:sz w:val="22"/>
          <w:szCs w:val="22"/>
        </w:rPr>
        <w:t>Appendix I present pressure drop and velocity to be used for selecting pipe sizes.</w:t>
      </w:r>
    </w:p>
    <w:p w:rsidR="00B548B4" w:rsidRPr="001C3539" w:rsidRDefault="00B548B4" w:rsidP="00B548B4">
      <w:pPr>
        <w:pStyle w:val="Normal2"/>
        <w:tabs>
          <w:tab w:val="clear" w:pos="0"/>
          <w:tab w:val="left" w:pos="540"/>
        </w:tabs>
        <w:ind w:left="540"/>
        <w:rPr>
          <w:rFonts w:asciiTheme="minorHAnsi" w:hAnsiTheme="minorHAnsi"/>
          <w:sz w:val="22"/>
          <w:szCs w:val="22"/>
        </w:rPr>
      </w:pPr>
    </w:p>
    <w:p w:rsidR="00B548B4" w:rsidRPr="001C3539" w:rsidRDefault="00B548B4" w:rsidP="00B548B4">
      <w:pPr>
        <w:pStyle w:val="Heading3"/>
        <w:spacing w:before="0" w:after="0"/>
        <w:jc w:val="both"/>
        <w:rPr>
          <w:rFonts w:asciiTheme="minorHAnsi" w:hAnsiTheme="minorHAnsi"/>
          <w:szCs w:val="22"/>
        </w:rPr>
      </w:pPr>
      <w:bookmarkStart w:id="204" w:name="_Toc305069338"/>
      <w:r w:rsidRPr="001C3539">
        <w:rPr>
          <w:rFonts w:asciiTheme="minorHAnsi" w:hAnsiTheme="minorHAnsi"/>
          <w:szCs w:val="22"/>
        </w:rPr>
        <w:t>Corrosion/Erosion criteria</w:t>
      </w:r>
      <w:bookmarkEnd w:id="204"/>
    </w:p>
    <w:p w:rsidR="00B548B4" w:rsidRPr="001C3539" w:rsidRDefault="00B548B4" w:rsidP="00B548B4">
      <w:pPr>
        <w:pStyle w:val="Heading4"/>
        <w:tabs>
          <w:tab w:val="left" w:pos="0"/>
        </w:tabs>
        <w:spacing w:before="0" w:after="0"/>
        <w:jc w:val="both"/>
        <w:rPr>
          <w:rFonts w:asciiTheme="minorHAnsi" w:hAnsiTheme="minorHAnsi"/>
        </w:rPr>
      </w:pPr>
      <w:r w:rsidRPr="001C3539">
        <w:rPr>
          <w:rFonts w:asciiTheme="minorHAnsi" w:hAnsiTheme="minorHAnsi"/>
        </w:rPr>
        <w:t xml:space="preserve">   Corrosion</w:t>
      </w:r>
    </w:p>
    <w:p w:rsidR="00B548B4" w:rsidRPr="001C3539" w:rsidRDefault="00B548B4" w:rsidP="006C246E">
      <w:pPr>
        <w:pStyle w:val="Normal2"/>
        <w:numPr>
          <w:ilvl w:val="0"/>
          <w:numId w:val="52"/>
        </w:numPr>
        <w:tabs>
          <w:tab w:val="clear" w:pos="0"/>
          <w:tab w:val="left" w:pos="540"/>
        </w:tabs>
        <w:rPr>
          <w:rFonts w:asciiTheme="minorHAnsi" w:hAnsiTheme="minorHAnsi"/>
          <w:sz w:val="22"/>
          <w:szCs w:val="22"/>
        </w:rPr>
      </w:pPr>
      <w:r w:rsidRPr="001C3539">
        <w:rPr>
          <w:rFonts w:asciiTheme="minorHAnsi" w:hAnsiTheme="minorHAnsi"/>
          <w:sz w:val="22"/>
          <w:szCs w:val="22"/>
        </w:rPr>
        <w:t>For corrosion resistant material (Stainless Steel (SS), specials alloys, etc.), there is no limitation of flowing velocity up to 100 m/s.</w:t>
      </w:r>
    </w:p>
    <w:p w:rsidR="00B548B4" w:rsidRDefault="00B548B4" w:rsidP="006C246E">
      <w:pPr>
        <w:pStyle w:val="Normal2"/>
        <w:numPr>
          <w:ilvl w:val="0"/>
          <w:numId w:val="52"/>
        </w:numPr>
        <w:tabs>
          <w:tab w:val="clear" w:pos="0"/>
          <w:tab w:val="left" w:pos="540"/>
        </w:tabs>
        <w:rPr>
          <w:rFonts w:asciiTheme="minorHAnsi" w:hAnsiTheme="minorHAnsi"/>
          <w:sz w:val="22"/>
          <w:szCs w:val="22"/>
        </w:rPr>
      </w:pPr>
      <w:r w:rsidRPr="001C3539">
        <w:rPr>
          <w:rFonts w:asciiTheme="minorHAnsi" w:hAnsiTheme="minorHAnsi"/>
          <w:sz w:val="22"/>
          <w:szCs w:val="22"/>
        </w:rPr>
        <w:t>For non corrosion resistant material such as carbon steel (CS), low temperature carbon steel (LTCS), etc., in corrosive fluid service, a corrosion allowance for the design service life and</w:t>
      </w:r>
      <w:r>
        <w:rPr>
          <w:rFonts w:asciiTheme="minorHAnsi" w:hAnsiTheme="minorHAnsi"/>
          <w:sz w:val="22"/>
          <w:szCs w:val="22"/>
        </w:rPr>
        <w:t xml:space="preserve"> </w:t>
      </w:r>
      <w:r w:rsidRPr="001C3539">
        <w:rPr>
          <w:rFonts w:asciiTheme="minorHAnsi" w:hAnsiTheme="minorHAnsi"/>
          <w:sz w:val="22"/>
          <w:szCs w:val="22"/>
        </w:rPr>
        <w:t xml:space="preserve">corrosion inhibitor injection is required. The flowing velocity is limited film integrity. </w:t>
      </w:r>
    </w:p>
    <w:p w:rsidR="00B548B4" w:rsidRPr="001C3539" w:rsidRDefault="00B548B4" w:rsidP="00B548B4">
      <w:pPr>
        <w:pStyle w:val="Normal2"/>
        <w:tabs>
          <w:tab w:val="clear" w:pos="0"/>
          <w:tab w:val="left" w:pos="540"/>
        </w:tabs>
        <w:ind w:left="900"/>
        <w:rPr>
          <w:rFonts w:asciiTheme="minorHAnsi" w:hAnsiTheme="minorHAnsi"/>
          <w:sz w:val="22"/>
          <w:szCs w:val="22"/>
        </w:rPr>
      </w:pPr>
      <w:r w:rsidRPr="001C3539">
        <w:rPr>
          <w:rFonts w:asciiTheme="minorHAnsi" w:hAnsiTheme="minorHAnsi"/>
          <w:sz w:val="22"/>
          <w:szCs w:val="22"/>
        </w:rPr>
        <w:t xml:space="preserve"> </w:t>
      </w:r>
    </w:p>
    <w:p w:rsidR="00B548B4" w:rsidRPr="001C3539" w:rsidRDefault="00B548B4" w:rsidP="00B548B4">
      <w:pPr>
        <w:pStyle w:val="Heading4"/>
        <w:tabs>
          <w:tab w:val="left" w:pos="0"/>
        </w:tabs>
        <w:spacing w:before="0" w:after="0"/>
        <w:jc w:val="both"/>
        <w:rPr>
          <w:rFonts w:asciiTheme="minorHAnsi" w:hAnsiTheme="minorHAnsi"/>
        </w:rPr>
      </w:pPr>
      <w:r w:rsidRPr="001C3539">
        <w:rPr>
          <w:rFonts w:asciiTheme="minorHAnsi" w:hAnsiTheme="minorHAnsi"/>
        </w:rPr>
        <w:t xml:space="preserve">   Erosion</w:t>
      </w:r>
    </w:p>
    <w:p w:rsidR="00B548B4" w:rsidRPr="001C3539" w:rsidRDefault="00B548B4" w:rsidP="006C246E">
      <w:pPr>
        <w:pStyle w:val="ListParagraph"/>
        <w:numPr>
          <w:ilvl w:val="0"/>
          <w:numId w:val="54"/>
        </w:numPr>
        <w:tabs>
          <w:tab w:val="left" w:pos="900"/>
        </w:tabs>
        <w:ind w:hanging="1260"/>
        <w:contextualSpacing w:val="0"/>
        <w:rPr>
          <w:rFonts w:asciiTheme="minorHAnsi" w:hAnsiTheme="minorHAnsi"/>
          <w:szCs w:val="22"/>
        </w:rPr>
      </w:pPr>
      <w:r w:rsidRPr="001C3539">
        <w:rPr>
          <w:rFonts w:asciiTheme="minorHAnsi" w:hAnsiTheme="minorHAnsi"/>
          <w:szCs w:val="22"/>
        </w:rPr>
        <w:t xml:space="preserve">For Duplex, SS or alloy material, the flowing velocity shall be limited to: </w:t>
      </w:r>
    </w:p>
    <w:p w:rsidR="00B548B4" w:rsidRPr="001C3539" w:rsidRDefault="00B548B4" w:rsidP="006C246E">
      <w:pPr>
        <w:pStyle w:val="ListParagraph"/>
        <w:numPr>
          <w:ilvl w:val="0"/>
          <w:numId w:val="53"/>
        </w:numPr>
        <w:ind w:left="1260"/>
        <w:contextualSpacing w:val="0"/>
        <w:rPr>
          <w:rFonts w:asciiTheme="minorHAnsi" w:hAnsiTheme="minorHAnsi"/>
          <w:szCs w:val="22"/>
        </w:rPr>
      </w:pPr>
      <w:r w:rsidRPr="001C3539">
        <w:rPr>
          <w:rFonts w:asciiTheme="minorHAnsi" w:hAnsiTheme="minorHAnsi"/>
          <w:szCs w:val="22"/>
        </w:rPr>
        <w:t xml:space="preserve">100 m/s for single phase vapor lines and multiphase line in stratified flow regimes (65 m/s for 13% Cr material). </w:t>
      </w:r>
    </w:p>
    <w:p w:rsidR="00B548B4" w:rsidRPr="001C3539" w:rsidRDefault="00B548B4" w:rsidP="006C246E">
      <w:pPr>
        <w:pStyle w:val="ListParagraph"/>
        <w:numPr>
          <w:ilvl w:val="0"/>
          <w:numId w:val="53"/>
        </w:numPr>
        <w:ind w:left="1260"/>
        <w:contextualSpacing w:val="0"/>
        <w:rPr>
          <w:rFonts w:asciiTheme="minorHAnsi" w:hAnsiTheme="minorHAnsi"/>
          <w:szCs w:val="22"/>
        </w:rPr>
      </w:pPr>
      <w:r w:rsidRPr="001C3539">
        <w:rPr>
          <w:rFonts w:asciiTheme="minorHAnsi" w:hAnsiTheme="minorHAnsi"/>
          <w:szCs w:val="22"/>
        </w:rPr>
        <w:t xml:space="preserve">20 m/s in single phase liquid lines and multiphase lines in annular, bubble or hydrodynamic slug flow regime. </w:t>
      </w:r>
    </w:p>
    <w:p w:rsidR="00B548B4" w:rsidRDefault="00B548B4" w:rsidP="006C246E">
      <w:pPr>
        <w:pStyle w:val="ListParagraph"/>
        <w:numPr>
          <w:ilvl w:val="0"/>
          <w:numId w:val="53"/>
        </w:numPr>
        <w:ind w:left="1260"/>
        <w:contextualSpacing w:val="0"/>
        <w:rPr>
          <w:rFonts w:asciiTheme="minorHAnsi" w:hAnsiTheme="minorHAnsi"/>
          <w:szCs w:val="22"/>
        </w:rPr>
      </w:pPr>
      <w:r w:rsidRPr="001C3539">
        <w:rPr>
          <w:rFonts w:asciiTheme="minorHAnsi" w:hAnsiTheme="minorHAnsi"/>
          <w:szCs w:val="22"/>
        </w:rPr>
        <w:t>70 m/s in multiphase lines in mist flow regimes.</w:t>
      </w:r>
    </w:p>
    <w:p w:rsidR="00B548B4" w:rsidRPr="001C3539" w:rsidRDefault="00B548B4" w:rsidP="00B548B4">
      <w:pPr>
        <w:ind w:left="900"/>
        <w:rPr>
          <w:rFonts w:asciiTheme="minorHAnsi" w:hAnsiTheme="minorHAnsi"/>
          <w:szCs w:val="22"/>
        </w:rPr>
      </w:pPr>
    </w:p>
    <w:p w:rsidR="00B548B4" w:rsidRPr="001C3539" w:rsidRDefault="00B548B4" w:rsidP="006C246E">
      <w:pPr>
        <w:pStyle w:val="ListParagraph"/>
        <w:numPr>
          <w:ilvl w:val="0"/>
          <w:numId w:val="54"/>
        </w:numPr>
        <w:tabs>
          <w:tab w:val="left" w:pos="900"/>
        </w:tabs>
        <w:ind w:hanging="1260"/>
        <w:contextualSpacing w:val="0"/>
        <w:rPr>
          <w:rFonts w:asciiTheme="minorHAnsi" w:hAnsiTheme="minorHAnsi"/>
          <w:szCs w:val="22"/>
        </w:rPr>
      </w:pPr>
      <w:r w:rsidRPr="001C3539">
        <w:rPr>
          <w:rFonts w:asciiTheme="minorHAnsi" w:hAnsiTheme="minorHAnsi"/>
          <w:szCs w:val="22"/>
        </w:rPr>
        <w:t>For carbon steel material:</w:t>
      </w:r>
    </w:p>
    <w:p w:rsidR="00B548B4" w:rsidRPr="001C3539" w:rsidRDefault="00B548B4" w:rsidP="006C246E">
      <w:pPr>
        <w:pStyle w:val="ListParagraph"/>
        <w:numPr>
          <w:ilvl w:val="0"/>
          <w:numId w:val="53"/>
        </w:numPr>
        <w:ind w:left="1260"/>
        <w:contextualSpacing w:val="0"/>
        <w:rPr>
          <w:rFonts w:asciiTheme="minorHAnsi" w:hAnsiTheme="minorHAnsi"/>
          <w:szCs w:val="22"/>
        </w:rPr>
      </w:pPr>
      <w:r w:rsidRPr="001C3539">
        <w:rPr>
          <w:rFonts w:asciiTheme="minorHAnsi" w:hAnsiTheme="minorHAnsi"/>
          <w:szCs w:val="22"/>
        </w:rPr>
        <w:t>In case of continuous injection of corrosion inhibitor, the inhibitor film ensure a lubricating effect which allows for higher fluid velocity limit will be calculated taking into account the inhibitor film wall shear stress.</w:t>
      </w:r>
    </w:p>
    <w:p w:rsidR="00B548B4" w:rsidRPr="001C3539" w:rsidRDefault="00B548B4" w:rsidP="006C246E">
      <w:pPr>
        <w:pStyle w:val="ListParagraph"/>
        <w:numPr>
          <w:ilvl w:val="0"/>
          <w:numId w:val="53"/>
        </w:numPr>
        <w:ind w:left="1260"/>
        <w:contextualSpacing w:val="0"/>
        <w:rPr>
          <w:rFonts w:asciiTheme="minorHAnsi" w:hAnsiTheme="minorHAnsi"/>
          <w:szCs w:val="22"/>
        </w:rPr>
      </w:pPr>
      <w:r w:rsidRPr="001C3539">
        <w:rPr>
          <w:rFonts w:asciiTheme="minorHAnsi" w:hAnsiTheme="minorHAnsi"/>
          <w:szCs w:val="22"/>
        </w:rPr>
        <w:t>In case of uninhibited fluid, the API-RP-14-E recommendation should apply: the flowing velocity must be maintained below the erosional limit:</w:t>
      </w:r>
    </w:p>
    <w:p w:rsidR="00B548B4" w:rsidRPr="001C3539" w:rsidRDefault="00B548B4" w:rsidP="00B548B4">
      <w:pPr>
        <w:ind w:left="720"/>
        <w:rPr>
          <w:rFonts w:asciiTheme="minorHAnsi" w:hAnsiTheme="minorHAnsi"/>
          <w:szCs w:val="22"/>
        </w:rPr>
      </w:pPr>
      <w:r w:rsidRPr="001C3539">
        <w:rPr>
          <w:rFonts w:asciiTheme="minorHAnsi" w:hAnsiTheme="minorHAnsi"/>
          <w:szCs w:val="22"/>
        </w:rPr>
        <w:t xml:space="preserve">                                                                    </w:t>
      </w:r>
      <m:oMath>
        <m:r>
          <w:rPr>
            <w:rFonts w:ascii="Cambria Math" w:hAnsiTheme="minorHAnsi" w:cs="Cambria Math"/>
            <w:szCs w:val="22"/>
          </w:rPr>
          <m:t xml:space="preserve"> </m:t>
        </m:r>
        <m:r>
          <w:rPr>
            <w:rFonts w:ascii="Cambria Math" w:hAnsi="Cambria Math" w:cs="Cambria Math"/>
            <w:szCs w:val="22"/>
          </w:rPr>
          <m:t>Ve</m:t>
        </m:r>
        <m:r>
          <m:rPr>
            <m:sty m:val="p"/>
          </m:rPr>
          <w:rPr>
            <w:rFonts w:ascii="Cambria Math" w:hAnsiTheme="minorHAnsi" w:cs="Cambria Math"/>
            <w:szCs w:val="22"/>
          </w:rPr>
          <m:t>=</m:t>
        </m:r>
        <m:f>
          <m:fPr>
            <m:ctrlPr>
              <w:rPr>
                <w:rFonts w:ascii="Cambria Math" w:hAnsiTheme="minorHAnsi"/>
                <w:szCs w:val="22"/>
              </w:rPr>
            </m:ctrlPr>
          </m:fPr>
          <m:num>
            <m:r>
              <m:rPr>
                <m:sty m:val="p"/>
              </m:rPr>
              <w:rPr>
                <w:rFonts w:ascii="Cambria Math" w:hAnsiTheme="minorHAnsi" w:cs="Cambria Math"/>
                <w:szCs w:val="22"/>
              </w:rPr>
              <m:t>C</m:t>
            </m:r>
          </m:num>
          <m:den>
            <m:rad>
              <m:radPr>
                <m:degHide m:val="1"/>
                <m:ctrlPr>
                  <w:rPr>
                    <w:rFonts w:ascii="Cambria Math" w:hAnsiTheme="minorHAnsi"/>
                    <w:szCs w:val="22"/>
                  </w:rPr>
                </m:ctrlPr>
              </m:radPr>
              <m:deg/>
              <m:e>
                <m:r>
                  <m:rPr>
                    <m:sty m:val="b"/>
                  </m:rPr>
                  <w:rPr>
                    <w:rFonts w:ascii="Cambria Math" w:hAnsi="Cambria Math" w:cs="Cambria Math"/>
                    <w:szCs w:val="22"/>
                  </w:rPr>
                  <m:t>ρ</m:t>
                </m:r>
                <m:r>
                  <m:rPr>
                    <m:sty m:val="p"/>
                  </m:rPr>
                  <w:rPr>
                    <w:rFonts w:ascii="Cambria Math" w:hAnsiTheme="minorHAnsi" w:cs="Cambria Math"/>
                    <w:szCs w:val="22"/>
                  </w:rPr>
                  <m:t xml:space="preserve"> m</m:t>
                </m:r>
              </m:e>
            </m:rad>
          </m:den>
        </m:f>
      </m:oMath>
      <w:r w:rsidRPr="001C3539">
        <w:rPr>
          <w:rFonts w:asciiTheme="minorHAnsi" w:hAnsiTheme="minorHAnsi"/>
          <w:szCs w:val="22"/>
        </w:rPr>
        <w:t xml:space="preserve"> </w:t>
      </w:r>
    </w:p>
    <w:p w:rsidR="00B548B4" w:rsidRPr="001C3539" w:rsidRDefault="00B548B4" w:rsidP="00B548B4">
      <w:pPr>
        <w:ind w:left="720"/>
        <w:rPr>
          <w:rFonts w:asciiTheme="minorHAnsi" w:hAnsiTheme="minorHAnsi"/>
          <w:iCs/>
          <w:szCs w:val="22"/>
        </w:rPr>
      </w:pPr>
      <w:r w:rsidRPr="001C3539">
        <w:rPr>
          <w:rFonts w:asciiTheme="minorHAnsi" w:hAnsiTheme="minorHAnsi"/>
          <w:iCs/>
          <w:szCs w:val="22"/>
        </w:rPr>
        <w:t xml:space="preserve">    Whit</w:t>
      </w:r>
      <m:oMath>
        <m:r>
          <m:rPr>
            <m:sty m:val="p"/>
          </m:rPr>
          <w:rPr>
            <w:rFonts w:ascii="Cambria Math" w:hAnsiTheme="minorHAnsi" w:cs="Cambria Math"/>
            <w:szCs w:val="22"/>
          </w:rPr>
          <m:t xml:space="preserve"> </m:t>
        </m:r>
      </m:oMath>
      <w:r w:rsidRPr="001C3539">
        <w:rPr>
          <w:rFonts w:asciiTheme="minorHAnsi" w:hAnsiTheme="minorHAnsi"/>
          <w:iCs/>
          <w:szCs w:val="22"/>
        </w:rPr>
        <w:t>: Ve =erosional velocity in ft/s (m/s in SI units)</w:t>
      </w:r>
    </w:p>
    <w:p w:rsidR="00B548B4" w:rsidRPr="001C3539" w:rsidRDefault="00B548B4" w:rsidP="00B548B4">
      <w:pPr>
        <w:tabs>
          <w:tab w:val="left" w:pos="1530"/>
        </w:tabs>
        <w:ind w:left="1530"/>
        <w:rPr>
          <w:rFonts w:asciiTheme="minorHAnsi" w:hAnsiTheme="minorHAnsi"/>
          <w:iCs/>
          <w:szCs w:val="22"/>
        </w:rPr>
      </w:pPr>
      <w:r w:rsidRPr="001C3539">
        <w:rPr>
          <w:rFonts w:asciiTheme="minorHAnsi" w:hAnsiTheme="minorHAnsi"/>
          <w:szCs w:val="22"/>
        </w:rPr>
        <w:sym w:font="Symbol" w:char="F072"/>
      </w:r>
      <w:r w:rsidRPr="001C3539">
        <w:rPr>
          <w:rFonts w:asciiTheme="minorHAnsi" w:hAnsiTheme="minorHAnsi"/>
          <w:szCs w:val="22"/>
          <w:vertAlign w:val="subscript"/>
        </w:rPr>
        <w:t>m</w:t>
      </w:r>
      <w:r w:rsidRPr="001C3539">
        <w:rPr>
          <w:rFonts w:asciiTheme="minorHAnsi" w:hAnsiTheme="minorHAnsi"/>
          <w:iCs/>
          <w:szCs w:val="22"/>
        </w:rPr>
        <w:t>= gas/liquid mixture d</w:t>
      </w:r>
      <w:r>
        <w:rPr>
          <w:rFonts w:asciiTheme="minorHAnsi" w:hAnsiTheme="minorHAnsi"/>
          <w:iCs/>
          <w:szCs w:val="22"/>
        </w:rPr>
        <w:t>ensity at flowing condition in l</w:t>
      </w:r>
      <w:r w:rsidRPr="001C3539">
        <w:rPr>
          <w:rFonts w:asciiTheme="minorHAnsi" w:hAnsiTheme="minorHAnsi"/>
          <w:iCs/>
          <w:szCs w:val="22"/>
        </w:rPr>
        <w:t xml:space="preserve">b/ft3 (kg/m3 in SI units)  </w:t>
      </w:r>
    </w:p>
    <w:p w:rsidR="00B548B4" w:rsidRPr="001C3539" w:rsidRDefault="00B548B4" w:rsidP="00B548B4">
      <w:pPr>
        <w:pStyle w:val="Normal2"/>
        <w:tabs>
          <w:tab w:val="clear" w:pos="0"/>
          <w:tab w:val="left" w:pos="1530"/>
        </w:tabs>
        <w:ind w:left="1530"/>
        <w:rPr>
          <w:rFonts w:asciiTheme="minorHAnsi" w:hAnsiTheme="minorHAnsi"/>
          <w:sz w:val="22"/>
          <w:szCs w:val="22"/>
        </w:rPr>
      </w:pPr>
      <w:r w:rsidRPr="001C3539">
        <w:rPr>
          <w:rFonts w:asciiTheme="minorHAnsi" w:hAnsiTheme="minorHAnsi"/>
          <w:sz w:val="22"/>
          <w:szCs w:val="22"/>
        </w:rPr>
        <w:t xml:space="preserve">C=empirical constant equal to 150 to 170(183 to 207.4 in SI units).C value up to 200 (244 in SI units) can be considered on peak flow rate only in case of absence of abrasive </w:t>
      </w:r>
      <w:r w:rsidRPr="001C3539">
        <w:rPr>
          <w:rFonts w:asciiTheme="minorHAnsi" w:hAnsiTheme="minorHAnsi"/>
          <w:sz w:val="22"/>
          <w:szCs w:val="22"/>
        </w:rPr>
        <w:lastRenderedPageBreak/>
        <w:t xml:space="preserve">(solid) particle  such as sand. When solid and/or corrosive contaminants are present C value shall not be higher than 100(122 in SI unit).                                                          </w:t>
      </w:r>
    </w:p>
    <w:p w:rsidR="00B548B4" w:rsidRPr="00B616A2" w:rsidRDefault="00B548B4" w:rsidP="00B548B4">
      <w:pPr>
        <w:ind w:left="720"/>
        <w:rPr>
          <w:u w:val="single"/>
        </w:rPr>
      </w:pPr>
    </w:p>
    <w:p w:rsidR="00B548B4" w:rsidRPr="00C24138" w:rsidRDefault="00B548B4" w:rsidP="00B548B4">
      <w:pPr>
        <w:pStyle w:val="Heading3"/>
        <w:spacing w:before="0" w:after="0"/>
        <w:jc w:val="both"/>
        <w:rPr>
          <w:rFonts w:asciiTheme="minorHAnsi" w:hAnsiTheme="minorHAnsi"/>
          <w:szCs w:val="22"/>
        </w:rPr>
      </w:pPr>
      <w:bookmarkStart w:id="205" w:name="_Toc146446015"/>
      <w:bookmarkStart w:id="206" w:name="_Toc146933854"/>
      <w:bookmarkStart w:id="207" w:name="_Toc223176368"/>
      <w:bookmarkStart w:id="208" w:name="_Toc223246203"/>
      <w:bookmarkStart w:id="209" w:name="_Toc305069339"/>
      <w:r w:rsidRPr="00C24138">
        <w:rPr>
          <w:rFonts w:asciiTheme="minorHAnsi" w:hAnsiTheme="minorHAnsi"/>
          <w:szCs w:val="22"/>
        </w:rPr>
        <w:t>Line Sizing Considerations</w:t>
      </w:r>
      <w:bookmarkEnd w:id="205"/>
      <w:bookmarkEnd w:id="206"/>
      <w:bookmarkEnd w:id="207"/>
      <w:bookmarkEnd w:id="208"/>
      <w:bookmarkEnd w:id="209"/>
    </w:p>
    <w:p w:rsidR="00B548B4" w:rsidRPr="00C24138" w:rsidRDefault="00B548B4" w:rsidP="00B548B4">
      <w:pPr>
        <w:pStyle w:val="SPECIFICATION"/>
        <w:spacing w:line="240" w:lineRule="auto"/>
        <w:ind w:left="1080" w:right="-93" w:hanging="1080"/>
        <w:jc w:val="lowKashida"/>
        <w:rPr>
          <w:rFonts w:ascii="Calibri" w:hAnsi="Calibri"/>
          <w:b/>
          <w:color w:val="0070C0"/>
          <w:sz w:val="22"/>
          <w:szCs w:val="22"/>
        </w:rPr>
      </w:pPr>
    </w:p>
    <w:p w:rsidR="00B548B4" w:rsidRPr="00C24138" w:rsidRDefault="00B548B4" w:rsidP="00B548B4">
      <w:pPr>
        <w:pStyle w:val="Normal2"/>
        <w:tabs>
          <w:tab w:val="clear" w:pos="0"/>
          <w:tab w:val="left" w:pos="540"/>
        </w:tabs>
        <w:ind w:left="540"/>
        <w:rPr>
          <w:rFonts w:ascii="Calibri" w:hAnsi="Calibri"/>
          <w:sz w:val="22"/>
          <w:szCs w:val="22"/>
        </w:rPr>
      </w:pPr>
      <w:r w:rsidRPr="00C24138">
        <w:rPr>
          <w:rFonts w:ascii="Calibri" w:hAnsi="Calibri"/>
          <w:sz w:val="22"/>
          <w:szCs w:val="22"/>
        </w:rPr>
        <w:t>Considering the economics of the project, the following factors may be used in selecting a line size:</w:t>
      </w:r>
    </w:p>
    <w:p w:rsidR="00B548B4" w:rsidRPr="00C24138" w:rsidRDefault="00B548B4" w:rsidP="00B548B4">
      <w:pPr>
        <w:pStyle w:val="Normal2"/>
        <w:tabs>
          <w:tab w:val="clear" w:pos="0"/>
          <w:tab w:val="left" w:pos="720"/>
        </w:tabs>
        <w:ind w:left="720"/>
        <w:jc w:val="left"/>
        <w:rPr>
          <w:rFonts w:ascii="Calibri" w:hAnsi="Calibri"/>
          <w:sz w:val="22"/>
          <w:szCs w:val="22"/>
        </w:rPr>
      </w:pPr>
      <w:r w:rsidRPr="00C24138">
        <w:rPr>
          <w:rFonts w:ascii="Calibri" w:hAnsi="Calibri"/>
          <w:sz w:val="22"/>
          <w:szCs w:val="22"/>
        </w:rPr>
        <w:t>-Available pressure drop</w:t>
      </w:r>
    </w:p>
    <w:p w:rsidR="00B548B4" w:rsidRPr="00C24138" w:rsidRDefault="00B548B4" w:rsidP="00B548B4">
      <w:pPr>
        <w:pStyle w:val="Normal2"/>
        <w:tabs>
          <w:tab w:val="clear" w:pos="0"/>
          <w:tab w:val="left" w:pos="720"/>
        </w:tabs>
        <w:ind w:firstLine="720"/>
        <w:jc w:val="left"/>
        <w:rPr>
          <w:rFonts w:ascii="Calibri" w:hAnsi="Calibri"/>
          <w:sz w:val="22"/>
          <w:szCs w:val="22"/>
        </w:rPr>
      </w:pPr>
      <w:r w:rsidRPr="00C24138">
        <w:rPr>
          <w:rFonts w:ascii="Calibri" w:hAnsi="Calibri"/>
          <w:sz w:val="22"/>
          <w:szCs w:val="22"/>
        </w:rPr>
        <w:t>-Velocity limitation</w:t>
      </w:r>
    </w:p>
    <w:p w:rsidR="00B548B4" w:rsidRPr="00C24138" w:rsidRDefault="00B548B4" w:rsidP="00B548B4">
      <w:pPr>
        <w:pStyle w:val="Normal2"/>
        <w:tabs>
          <w:tab w:val="clear" w:pos="0"/>
          <w:tab w:val="left" w:pos="540"/>
        </w:tabs>
        <w:ind w:left="540"/>
        <w:rPr>
          <w:rFonts w:ascii="Calibri" w:hAnsi="Calibri"/>
          <w:sz w:val="22"/>
          <w:szCs w:val="22"/>
        </w:rPr>
      </w:pPr>
      <w:r w:rsidRPr="00C24138">
        <w:rPr>
          <w:rFonts w:ascii="Calibri" w:hAnsi="Calibri"/>
          <w:sz w:val="22"/>
          <w:szCs w:val="22"/>
        </w:rPr>
        <w:t xml:space="preserve">Line sizing shall be based on the total available pressure drop &amp; Velocity which will ensure a minimum line diameter. Care shall be exercised to limit the velocity in the pipes. The pressure drop limitations are shown on Appendix1. </w:t>
      </w:r>
    </w:p>
    <w:p w:rsidR="00B548B4" w:rsidRPr="00102358" w:rsidRDefault="00B548B4" w:rsidP="00B548B4">
      <w:pPr>
        <w:pStyle w:val="Normal2"/>
        <w:tabs>
          <w:tab w:val="clear" w:pos="0"/>
          <w:tab w:val="left" w:pos="540"/>
        </w:tabs>
        <w:ind w:left="540"/>
        <w:rPr>
          <w:rFonts w:ascii="Calibri" w:hAnsi="Calibri"/>
          <w:sz w:val="22"/>
          <w:szCs w:val="22"/>
        </w:rPr>
      </w:pPr>
      <w:r w:rsidRPr="00102358">
        <w:rPr>
          <w:rFonts w:ascii="Calibri" w:hAnsi="Calibri"/>
          <w:sz w:val="22"/>
          <w:szCs w:val="22"/>
        </w:rPr>
        <w:t>The above values are somewhat arbitrary, which may be applied for continuous services. These limitations may be exceeded for intermittent services, while problems of noise, erosion, and water hammer shall be considered.</w:t>
      </w:r>
    </w:p>
    <w:p w:rsidR="00B548B4" w:rsidRPr="00102358" w:rsidRDefault="00B548B4" w:rsidP="00B548B4">
      <w:pPr>
        <w:pStyle w:val="Heading2"/>
        <w:spacing w:before="100" w:beforeAutospacing="1" w:after="100" w:afterAutospacing="1"/>
        <w:jc w:val="both"/>
        <w:rPr>
          <w:rFonts w:ascii="Calibri" w:hAnsi="Calibri"/>
          <w:szCs w:val="22"/>
        </w:rPr>
      </w:pPr>
      <w:bookmarkStart w:id="210" w:name="_Toc129838794"/>
      <w:bookmarkStart w:id="211" w:name="_Toc129924864"/>
      <w:bookmarkStart w:id="212" w:name="_Toc134256605"/>
      <w:bookmarkStart w:id="213" w:name="_Toc146446016"/>
      <w:bookmarkStart w:id="214" w:name="_Toc146933855"/>
      <w:bookmarkStart w:id="215" w:name="_Toc223176369"/>
      <w:bookmarkStart w:id="216" w:name="_Toc223246204"/>
      <w:bookmarkStart w:id="217" w:name="_Toc305069340"/>
      <w:bookmarkStart w:id="218" w:name="_Toc125260156"/>
      <w:bookmarkStart w:id="219" w:name="_Toc126316654"/>
      <w:bookmarkStart w:id="220" w:name="_Toc129838831"/>
      <w:bookmarkStart w:id="221" w:name="_Toc129924901"/>
      <w:bookmarkStart w:id="222" w:name="_Toc134256642"/>
      <w:bookmarkStart w:id="223" w:name="_Toc396113098"/>
      <w:bookmarkStart w:id="224" w:name="_Toc448723995"/>
      <w:bookmarkStart w:id="225" w:name="_Toc451056981"/>
      <w:bookmarkStart w:id="226" w:name="_Toc58595374"/>
      <w:bookmarkStart w:id="227" w:name="_Toc58596599"/>
      <w:bookmarkStart w:id="228" w:name="_Toc79395801"/>
      <w:bookmarkStart w:id="229" w:name="_Toc125184397"/>
      <w:r w:rsidRPr="00102358">
        <w:rPr>
          <w:rFonts w:ascii="Calibri" w:hAnsi="Calibri"/>
          <w:szCs w:val="22"/>
        </w:rPr>
        <w:t>Control Valve Sizing Criteria</w:t>
      </w:r>
      <w:bookmarkEnd w:id="210"/>
      <w:bookmarkEnd w:id="211"/>
      <w:bookmarkEnd w:id="212"/>
      <w:bookmarkEnd w:id="213"/>
      <w:bookmarkEnd w:id="214"/>
      <w:bookmarkEnd w:id="215"/>
      <w:bookmarkEnd w:id="216"/>
      <w:bookmarkEnd w:id="217"/>
    </w:p>
    <w:p w:rsidR="00B548B4" w:rsidRPr="00102358" w:rsidRDefault="00B548B4" w:rsidP="00B548B4">
      <w:pPr>
        <w:pStyle w:val="siah"/>
        <w:ind w:left="540"/>
        <w:rPr>
          <w:rFonts w:ascii="Calibri" w:hAnsi="Calibri"/>
          <w:sz w:val="22"/>
          <w:szCs w:val="22"/>
        </w:rPr>
      </w:pPr>
      <w:r w:rsidRPr="00102358">
        <w:rPr>
          <w:rFonts w:ascii="Calibri" w:hAnsi="Calibri"/>
          <w:sz w:val="22"/>
          <w:szCs w:val="22"/>
        </w:rPr>
        <w:t>Control valves shall be sized based on ISA-S-75.1.</w:t>
      </w:r>
    </w:p>
    <w:p w:rsidR="00B548B4" w:rsidRPr="00102358" w:rsidRDefault="00B548B4" w:rsidP="00B548B4">
      <w:pPr>
        <w:pStyle w:val="siah"/>
        <w:ind w:left="540"/>
        <w:rPr>
          <w:rFonts w:ascii="Calibri" w:hAnsi="Calibri"/>
          <w:sz w:val="22"/>
          <w:szCs w:val="22"/>
        </w:rPr>
      </w:pPr>
      <w:r w:rsidRPr="00102358">
        <w:rPr>
          <w:rFonts w:ascii="Calibri" w:hAnsi="Calibri"/>
          <w:sz w:val="22"/>
          <w:szCs w:val="22"/>
        </w:rPr>
        <w:t xml:space="preserve">The following control valve pressure drop will be considered for hydraulics check inside process units: </w:t>
      </w:r>
    </w:p>
    <w:p w:rsidR="00B548B4" w:rsidRPr="00102358" w:rsidRDefault="00B548B4" w:rsidP="006C246E">
      <w:pPr>
        <w:pStyle w:val="Normal2"/>
        <w:numPr>
          <w:ilvl w:val="0"/>
          <w:numId w:val="38"/>
        </w:numPr>
        <w:rPr>
          <w:rFonts w:ascii="Calibri" w:hAnsi="Calibri"/>
          <w:sz w:val="22"/>
          <w:szCs w:val="22"/>
        </w:rPr>
      </w:pPr>
      <w:r w:rsidRPr="00102358">
        <w:rPr>
          <w:rFonts w:ascii="Calibri" w:hAnsi="Calibri"/>
          <w:sz w:val="22"/>
          <w:szCs w:val="22"/>
        </w:rPr>
        <w:t>At normal rate, 50 percent of the variable system pressure drop exclusive of the control valve; or in other words, one-third of the total variable system drop including control valve.</w:t>
      </w:r>
    </w:p>
    <w:p w:rsidR="00B548B4" w:rsidRPr="00102358" w:rsidRDefault="00B548B4" w:rsidP="006C246E">
      <w:pPr>
        <w:pStyle w:val="Normal2"/>
        <w:numPr>
          <w:ilvl w:val="0"/>
          <w:numId w:val="38"/>
        </w:numPr>
        <w:rPr>
          <w:rFonts w:ascii="Calibri" w:hAnsi="Calibri"/>
          <w:sz w:val="22"/>
          <w:szCs w:val="22"/>
        </w:rPr>
      </w:pPr>
      <w:r w:rsidRPr="00102358">
        <w:rPr>
          <w:rFonts w:ascii="Calibri" w:hAnsi="Calibri"/>
          <w:sz w:val="22"/>
          <w:szCs w:val="22"/>
        </w:rPr>
        <w:t>For control valves at the discharge of reflux, charge and recycle pumps valve pressure drops at normal and maximum design rate are calculated as follows:</w:t>
      </w:r>
    </w:p>
    <w:p w:rsidR="00B548B4" w:rsidRPr="00102358" w:rsidRDefault="00B548B4" w:rsidP="00B548B4">
      <w:pPr>
        <w:pStyle w:val="Normal2"/>
        <w:tabs>
          <w:tab w:val="clear" w:pos="0"/>
        </w:tabs>
        <w:ind w:left="1440"/>
        <w:rPr>
          <w:rFonts w:ascii="Calibri" w:hAnsi="Calibri"/>
          <w:sz w:val="22"/>
          <w:szCs w:val="22"/>
        </w:rPr>
      </w:pPr>
      <w:r w:rsidRPr="00102358">
        <w:rPr>
          <w:rFonts w:ascii="Calibri" w:hAnsi="Calibri"/>
          <w:sz w:val="22"/>
          <w:szCs w:val="22"/>
        </w:rPr>
        <w:t>At maximum design rate (i.e. the rated flow on the pumps data sheets is up to 125% of the normal flow rate), 15% of the total variable system pressure drop including pressure drop of the control valve.</w:t>
      </w:r>
    </w:p>
    <w:p w:rsidR="00B548B4" w:rsidRPr="00102358" w:rsidRDefault="00B548B4" w:rsidP="00B548B4">
      <w:pPr>
        <w:pStyle w:val="Normal2"/>
        <w:tabs>
          <w:tab w:val="clear" w:pos="0"/>
        </w:tabs>
        <w:ind w:left="1440"/>
        <w:rPr>
          <w:rFonts w:ascii="Calibri" w:hAnsi="Calibri"/>
          <w:sz w:val="22"/>
          <w:szCs w:val="22"/>
        </w:rPr>
      </w:pPr>
      <w:r w:rsidRPr="00102358">
        <w:rPr>
          <w:rFonts w:ascii="Calibri" w:hAnsi="Calibri"/>
          <w:sz w:val="22"/>
          <w:szCs w:val="22"/>
        </w:rPr>
        <w:t>At maximum design rate (i.e. the rated flow on the pump data sheet is higher than 125% of the normal flow rate), 10% of the total variable system pressure drop including pressure drop of the control valve.</w:t>
      </w:r>
    </w:p>
    <w:p w:rsidR="00B548B4" w:rsidRPr="00102358" w:rsidRDefault="00B548B4" w:rsidP="00B548B4">
      <w:pPr>
        <w:pStyle w:val="Normal2"/>
        <w:tabs>
          <w:tab w:val="clear" w:pos="0"/>
        </w:tabs>
        <w:ind w:left="1440"/>
        <w:rPr>
          <w:rFonts w:ascii="Calibri" w:hAnsi="Calibri"/>
          <w:sz w:val="22"/>
          <w:szCs w:val="22"/>
        </w:rPr>
      </w:pPr>
      <w:r w:rsidRPr="00102358">
        <w:rPr>
          <w:rFonts w:ascii="Calibri" w:hAnsi="Calibri"/>
          <w:sz w:val="22"/>
          <w:szCs w:val="22"/>
        </w:rPr>
        <w:t>Minimum 0.7 bar pressure drop should be considered for control valve.</w:t>
      </w:r>
    </w:p>
    <w:p w:rsidR="00B548B4" w:rsidRPr="00102358" w:rsidRDefault="00B548B4" w:rsidP="00B548B4">
      <w:pPr>
        <w:pStyle w:val="Normal2"/>
        <w:tabs>
          <w:tab w:val="clear" w:pos="0"/>
        </w:tabs>
        <w:ind w:left="1440"/>
        <w:rPr>
          <w:rFonts w:ascii="Calibri" w:hAnsi="Calibri"/>
          <w:sz w:val="22"/>
          <w:szCs w:val="22"/>
        </w:rPr>
      </w:pPr>
      <w:r w:rsidRPr="00102358">
        <w:rPr>
          <w:rFonts w:ascii="Calibri" w:hAnsi="Calibri"/>
          <w:sz w:val="22"/>
          <w:szCs w:val="22"/>
        </w:rPr>
        <w:t>Variable system pressure drop is the pressure drop across the system which varies with the flow rate. It is the sum of pressure drop associated with the heat exchangers, vessels, heaters, piping &amp; etc., which are located in the system.</w:t>
      </w:r>
    </w:p>
    <w:p w:rsidR="00B548B4" w:rsidRPr="00102358" w:rsidRDefault="00B548B4" w:rsidP="00B548B4">
      <w:pPr>
        <w:pStyle w:val="siah"/>
        <w:ind w:left="1440"/>
        <w:rPr>
          <w:rFonts w:ascii="Calibri" w:hAnsi="Calibri"/>
          <w:sz w:val="22"/>
          <w:szCs w:val="22"/>
        </w:rPr>
      </w:pPr>
      <w:r w:rsidRPr="00102358">
        <w:rPr>
          <w:rFonts w:ascii="Calibri" w:hAnsi="Calibri"/>
          <w:sz w:val="22"/>
          <w:szCs w:val="22"/>
        </w:rPr>
        <w:t>If the viscosity of the liquid at operating temperature is above 10 C.S. the effect of viscosity on the CV should be applied.</w:t>
      </w:r>
    </w:p>
    <w:p w:rsidR="00B548B4" w:rsidRPr="00102358" w:rsidRDefault="00B548B4" w:rsidP="00B548B4">
      <w:pPr>
        <w:pStyle w:val="siah"/>
        <w:ind w:left="1440"/>
        <w:rPr>
          <w:rFonts w:ascii="Calibri" w:hAnsi="Calibri"/>
          <w:sz w:val="22"/>
          <w:szCs w:val="22"/>
        </w:rPr>
      </w:pPr>
      <w:r w:rsidRPr="00102358">
        <w:rPr>
          <w:rFonts w:ascii="Calibri" w:hAnsi="Calibri"/>
          <w:sz w:val="22"/>
          <w:szCs w:val="22"/>
        </w:rPr>
        <w:t>Fouled condition pressure drop such as filter should be added into the variable system pressure drop.</w:t>
      </w:r>
    </w:p>
    <w:p w:rsidR="00B548B4" w:rsidRPr="00102358" w:rsidRDefault="00B548B4" w:rsidP="00B548B4">
      <w:pPr>
        <w:pStyle w:val="siah"/>
        <w:ind w:left="1440"/>
        <w:rPr>
          <w:rFonts w:ascii="Calibri" w:hAnsi="Calibri"/>
          <w:sz w:val="22"/>
          <w:szCs w:val="22"/>
        </w:rPr>
      </w:pPr>
    </w:p>
    <w:p w:rsidR="00B548B4" w:rsidRPr="00102358" w:rsidRDefault="00B548B4" w:rsidP="00B548B4">
      <w:pPr>
        <w:pStyle w:val="Heading2"/>
        <w:spacing w:before="100" w:beforeAutospacing="1" w:after="100" w:afterAutospacing="1"/>
        <w:jc w:val="both"/>
        <w:rPr>
          <w:rFonts w:ascii="Calibri" w:hAnsi="Calibri"/>
          <w:szCs w:val="22"/>
        </w:rPr>
      </w:pPr>
      <w:bookmarkStart w:id="230" w:name="_Toc146446017"/>
      <w:bookmarkStart w:id="231" w:name="_Toc146933856"/>
      <w:bookmarkStart w:id="232" w:name="_Toc223176370"/>
      <w:bookmarkStart w:id="233" w:name="_Toc223246205"/>
      <w:bookmarkStart w:id="234" w:name="_Toc305069341"/>
      <w:r w:rsidRPr="00102358">
        <w:rPr>
          <w:rFonts w:ascii="Calibri" w:hAnsi="Calibri"/>
          <w:szCs w:val="22"/>
        </w:rPr>
        <w:t>Equipment Design Criteria</w:t>
      </w:r>
      <w:bookmarkEnd w:id="218"/>
      <w:bookmarkEnd w:id="219"/>
      <w:bookmarkEnd w:id="220"/>
      <w:bookmarkEnd w:id="221"/>
      <w:bookmarkEnd w:id="222"/>
      <w:bookmarkEnd w:id="230"/>
      <w:bookmarkEnd w:id="231"/>
      <w:bookmarkEnd w:id="232"/>
      <w:bookmarkEnd w:id="233"/>
      <w:bookmarkEnd w:id="234"/>
    </w:p>
    <w:p w:rsidR="00B548B4" w:rsidRPr="00102358" w:rsidRDefault="00B548B4" w:rsidP="00B548B4">
      <w:pPr>
        <w:pStyle w:val="Heading3"/>
        <w:spacing w:before="0" w:after="0"/>
        <w:jc w:val="both"/>
        <w:rPr>
          <w:rFonts w:ascii="Calibri" w:hAnsi="Calibri"/>
          <w:szCs w:val="22"/>
        </w:rPr>
      </w:pPr>
      <w:bookmarkStart w:id="235" w:name="_Toc146446018"/>
      <w:bookmarkStart w:id="236" w:name="_Toc146933857"/>
      <w:bookmarkStart w:id="237" w:name="_Toc223176371"/>
      <w:bookmarkStart w:id="238" w:name="_Toc223246206"/>
      <w:bookmarkStart w:id="239" w:name="_Toc305069342"/>
      <w:r w:rsidRPr="00102358">
        <w:rPr>
          <w:rFonts w:ascii="Calibri" w:hAnsi="Calibri"/>
          <w:szCs w:val="22"/>
        </w:rPr>
        <w:t>Pumps</w:t>
      </w:r>
      <w:bookmarkEnd w:id="235"/>
      <w:bookmarkEnd w:id="236"/>
      <w:bookmarkEnd w:id="237"/>
      <w:bookmarkEnd w:id="238"/>
      <w:bookmarkEnd w:id="239"/>
    </w:p>
    <w:p w:rsidR="00B548B4" w:rsidRPr="00102358" w:rsidRDefault="00B548B4" w:rsidP="00B548B4">
      <w:pPr>
        <w:pStyle w:val="Normal2"/>
        <w:rPr>
          <w:rFonts w:ascii="Calibri" w:hAnsi="Calibri"/>
          <w:sz w:val="12"/>
          <w:szCs w:val="12"/>
        </w:rPr>
      </w:pPr>
    </w:p>
    <w:p w:rsidR="00B548B4" w:rsidRPr="00102358" w:rsidRDefault="00B548B4" w:rsidP="00B548B4">
      <w:pPr>
        <w:pStyle w:val="Normal2"/>
        <w:tabs>
          <w:tab w:val="clear" w:pos="0"/>
          <w:tab w:val="left" w:pos="540"/>
        </w:tabs>
        <w:ind w:left="540"/>
        <w:rPr>
          <w:rFonts w:ascii="Calibri" w:hAnsi="Calibri"/>
          <w:sz w:val="22"/>
          <w:szCs w:val="22"/>
        </w:rPr>
      </w:pPr>
      <w:r w:rsidRPr="00102358">
        <w:rPr>
          <w:rFonts w:ascii="Calibri" w:hAnsi="Calibri"/>
          <w:sz w:val="22"/>
          <w:szCs w:val="22"/>
        </w:rPr>
        <w:t>The minimum margin between the normal and rated flow for a pump will be as below: (IPS-E-PR-491)</w:t>
      </w:r>
    </w:p>
    <w:p w:rsidR="00B548B4" w:rsidRPr="00102358" w:rsidRDefault="00B548B4" w:rsidP="00B548B4">
      <w:pPr>
        <w:tabs>
          <w:tab w:val="left" w:pos="1105"/>
          <w:tab w:val="left" w:pos="1445"/>
          <w:tab w:val="left" w:pos="6196"/>
          <w:tab w:val="left" w:pos="6893"/>
        </w:tabs>
        <w:autoSpaceDE w:val="0"/>
        <w:autoSpaceDN w:val="0"/>
        <w:adjustRightInd w:val="0"/>
        <w:ind w:left="1080" w:right="-93" w:hanging="1080"/>
        <w:jc w:val="lowKashida"/>
        <w:rPr>
          <w:rFonts w:ascii="Calibri" w:hAnsi="Calibri" w:cs="Arial"/>
          <w:szCs w:val="22"/>
        </w:rPr>
      </w:pPr>
      <w:r w:rsidRPr="00102358">
        <w:rPr>
          <w:rFonts w:ascii="Calibri" w:hAnsi="Calibri" w:cs="Arial"/>
          <w:szCs w:val="22"/>
        </w:rPr>
        <w:tab/>
      </w:r>
    </w:p>
    <w:tbl>
      <w:tblPr>
        <w:tblW w:w="8640" w:type="dxa"/>
        <w:tblInd w:w="108" w:type="dxa"/>
        <w:tblLook w:val="01E0" w:firstRow="1" w:lastRow="1" w:firstColumn="1" w:lastColumn="1" w:noHBand="0" w:noVBand="0"/>
      </w:tblPr>
      <w:tblGrid>
        <w:gridCol w:w="468"/>
        <w:gridCol w:w="4842"/>
        <w:gridCol w:w="360"/>
        <w:gridCol w:w="2970"/>
      </w:tblGrid>
      <w:tr w:rsidR="00B548B4" w:rsidRPr="00102358" w:rsidTr="00B548B4">
        <w:tc>
          <w:tcPr>
            <w:tcW w:w="468"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p>
        </w:tc>
        <w:tc>
          <w:tcPr>
            <w:tcW w:w="4842"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reflux pump</w:t>
            </w:r>
          </w:p>
        </w:tc>
        <w:tc>
          <w:tcPr>
            <w:tcW w:w="360"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w:t>
            </w:r>
          </w:p>
        </w:tc>
        <w:tc>
          <w:tcPr>
            <w:tcW w:w="2970" w:type="dxa"/>
          </w:tcPr>
          <w:p w:rsidR="00B548B4" w:rsidRPr="00102358" w:rsidRDefault="00B548B4" w:rsidP="00B548B4">
            <w:pPr>
              <w:tabs>
                <w:tab w:val="left" w:pos="1105"/>
                <w:tab w:val="left" w:pos="1445"/>
                <w:tab w:val="left" w:pos="6196"/>
                <w:tab w:val="left" w:pos="6893"/>
              </w:tabs>
              <w:autoSpaceDE w:val="0"/>
              <w:autoSpaceDN w:val="0"/>
              <w:adjustRightInd w:val="0"/>
              <w:ind w:right="72"/>
              <w:jc w:val="lowKashida"/>
              <w:rPr>
                <w:rFonts w:ascii="Calibri" w:hAnsi="Calibri" w:cs="Arial"/>
                <w:szCs w:val="22"/>
              </w:rPr>
            </w:pPr>
            <w:r w:rsidRPr="00102358">
              <w:rPr>
                <w:rFonts w:ascii="Calibri" w:hAnsi="Calibri" w:cs="Arial"/>
                <w:szCs w:val="22"/>
              </w:rPr>
              <w:t>+20% of normal flow</w:t>
            </w:r>
          </w:p>
        </w:tc>
      </w:tr>
      <w:tr w:rsidR="00B548B4" w:rsidRPr="00102358" w:rsidTr="00B548B4">
        <w:tc>
          <w:tcPr>
            <w:tcW w:w="468"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p>
        </w:tc>
        <w:tc>
          <w:tcPr>
            <w:tcW w:w="4842"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chemical injection</w:t>
            </w:r>
          </w:p>
        </w:tc>
        <w:tc>
          <w:tcPr>
            <w:tcW w:w="360"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w:t>
            </w:r>
          </w:p>
        </w:tc>
        <w:tc>
          <w:tcPr>
            <w:tcW w:w="2970" w:type="dxa"/>
          </w:tcPr>
          <w:p w:rsidR="00B548B4" w:rsidRPr="00102358" w:rsidRDefault="00B548B4" w:rsidP="00B548B4">
            <w:pPr>
              <w:tabs>
                <w:tab w:val="left" w:pos="1105"/>
                <w:tab w:val="left" w:pos="1445"/>
                <w:tab w:val="left" w:pos="6196"/>
                <w:tab w:val="left" w:pos="6893"/>
              </w:tabs>
              <w:autoSpaceDE w:val="0"/>
              <w:autoSpaceDN w:val="0"/>
              <w:adjustRightInd w:val="0"/>
              <w:ind w:right="72"/>
              <w:jc w:val="lowKashida"/>
              <w:rPr>
                <w:rFonts w:ascii="Calibri" w:hAnsi="Calibri" w:cs="Arial"/>
                <w:szCs w:val="22"/>
              </w:rPr>
            </w:pPr>
            <w:r w:rsidRPr="00102358">
              <w:rPr>
                <w:rFonts w:ascii="Calibri" w:hAnsi="Calibri" w:cs="Arial"/>
                <w:szCs w:val="22"/>
              </w:rPr>
              <w:t>+20% of normal flow</w:t>
            </w:r>
          </w:p>
        </w:tc>
      </w:tr>
      <w:tr w:rsidR="00B548B4" w:rsidRPr="00102358" w:rsidTr="00B548B4">
        <w:tc>
          <w:tcPr>
            <w:tcW w:w="468"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p>
        </w:tc>
        <w:tc>
          <w:tcPr>
            <w:tcW w:w="4842"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other process pump</w:t>
            </w:r>
          </w:p>
        </w:tc>
        <w:tc>
          <w:tcPr>
            <w:tcW w:w="360"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w:t>
            </w:r>
          </w:p>
        </w:tc>
        <w:tc>
          <w:tcPr>
            <w:tcW w:w="2970" w:type="dxa"/>
          </w:tcPr>
          <w:p w:rsidR="00B548B4" w:rsidRPr="00102358" w:rsidRDefault="00B548B4" w:rsidP="00B548B4">
            <w:pPr>
              <w:tabs>
                <w:tab w:val="left" w:pos="1105"/>
                <w:tab w:val="left" w:pos="1445"/>
                <w:tab w:val="left" w:pos="6196"/>
                <w:tab w:val="left" w:pos="6893"/>
              </w:tabs>
              <w:autoSpaceDE w:val="0"/>
              <w:autoSpaceDN w:val="0"/>
              <w:adjustRightInd w:val="0"/>
              <w:ind w:right="72"/>
              <w:jc w:val="lowKashida"/>
              <w:rPr>
                <w:rFonts w:ascii="Calibri" w:hAnsi="Calibri" w:cs="Arial"/>
                <w:szCs w:val="22"/>
              </w:rPr>
            </w:pPr>
            <w:r w:rsidRPr="00102358">
              <w:rPr>
                <w:rFonts w:ascii="Calibri" w:hAnsi="Calibri" w:cs="Arial"/>
                <w:szCs w:val="22"/>
              </w:rPr>
              <w:t>+10% of normal flow</w:t>
            </w:r>
          </w:p>
        </w:tc>
      </w:tr>
      <w:tr w:rsidR="00B548B4" w:rsidRPr="00102358" w:rsidTr="00B548B4">
        <w:tc>
          <w:tcPr>
            <w:tcW w:w="468"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p>
        </w:tc>
        <w:tc>
          <w:tcPr>
            <w:tcW w:w="4842"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export pump from storage (continuous operation)</w:t>
            </w:r>
          </w:p>
        </w:tc>
        <w:tc>
          <w:tcPr>
            <w:tcW w:w="360" w:type="dxa"/>
          </w:tcPr>
          <w:p w:rsidR="00B548B4" w:rsidRPr="00102358" w:rsidRDefault="00B548B4" w:rsidP="00B548B4">
            <w:pPr>
              <w:tabs>
                <w:tab w:val="left" w:pos="1105"/>
                <w:tab w:val="left" w:pos="1445"/>
                <w:tab w:val="left" w:pos="6196"/>
                <w:tab w:val="left" w:pos="6893"/>
              </w:tabs>
              <w:autoSpaceDE w:val="0"/>
              <w:autoSpaceDN w:val="0"/>
              <w:adjustRightInd w:val="0"/>
              <w:jc w:val="lowKashida"/>
              <w:rPr>
                <w:rFonts w:ascii="Calibri" w:hAnsi="Calibri" w:cs="Arial"/>
                <w:szCs w:val="22"/>
              </w:rPr>
            </w:pPr>
            <w:r w:rsidRPr="00102358">
              <w:rPr>
                <w:rFonts w:ascii="Calibri" w:hAnsi="Calibri" w:cs="Arial"/>
                <w:szCs w:val="22"/>
              </w:rPr>
              <w:t>=</w:t>
            </w:r>
          </w:p>
        </w:tc>
        <w:tc>
          <w:tcPr>
            <w:tcW w:w="2970" w:type="dxa"/>
          </w:tcPr>
          <w:p w:rsidR="00B548B4" w:rsidRPr="00102358" w:rsidRDefault="00B548B4" w:rsidP="00B548B4">
            <w:pPr>
              <w:tabs>
                <w:tab w:val="left" w:pos="1105"/>
                <w:tab w:val="left" w:pos="1445"/>
                <w:tab w:val="left" w:pos="6196"/>
                <w:tab w:val="left" w:pos="6893"/>
              </w:tabs>
              <w:autoSpaceDE w:val="0"/>
              <w:autoSpaceDN w:val="0"/>
              <w:adjustRightInd w:val="0"/>
              <w:ind w:right="72"/>
              <w:jc w:val="lowKashida"/>
              <w:rPr>
                <w:rFonts w:ascii="Calibri" w:hAnsi="Calibri" w:cs="Arial"/>
                <w:szCs w:val="22"/>
              </w:rPr>
            </w:pPr>
            <w:r w:rsidRPr="00102358">
              <w:rPr>
                <w:rFonts w:ascii="Calibri" w:hAnsi="Calibri" w:cs="Arial"/>
                <w:szCs w:val="22"/>
              </w:rPr>
              <w:t>+15%</w:t>
            </w:r>
            <w:r>
              <w:rPr>
                <w:rFonts w:ascii="Calibri" w:hAnsi="Calibri" w:cs="Arial"/>
                <w:szCs w:val="22"/>
              </w:rPr>
              <w:t xml:space="preserve">~20% </w:t>
            </w:r>
            <w:r w:rsidRPr="00102358">
              <w:rPr>
                <w:rFonts w:ascii="Calibri" w:hAnsi="Calibri" w:cs="Arial"/>
                <w:szCs w:val="22"/>
              </w:rPr>
              <w:t>of normal flow</w:t>
            </w:r>
          </w:p>
        </w:tc>
      </w:tr>
    </w:tbl>
    <w:p w:rsidR="00B548B4" w:rsidRPr="00102358" w:rsidRDefault="00B548B4" w:rsidP="00B548B4">
      <w:pPr>
        <w:pStyle w:val="Normal2"/>
        <w:rPr>
          <w:rFonts w:ascii="Calibri" w:hAnsi="Calibri"/>
          <w:sz w:val="22"/>
          <w:szCs w:val="22"/>
        </w:rPr>
      </w:pPr>
    </w:p>
    <w:p w:rsidR="00B548B4" w:rsidRPr="00350E2A" w:rsidRDefault="00B548B4" w:rsidP="00B548B4">
      <w:pPr>
        <w:pStyle w:val="Normal2"/>
        <w:tabs>
          <w:tab w:val="clear" w:pos="0"/>
          <w:tab w:val="left" w:pos="426"/>
        </w:tabs>
        <w:ind w:left="426"/>
        <w:rPr>
          <w:rFonts w:ascii="Calibri" w:hAnsi="Calibri"/>
          <w:sz w:val="22"/>
          <w:szCs w:val="22"/>
        </w:rPr>
      </w:pPr>
      <w:r w:rsidRPr="00350E2A">
        <w:rPr>
          <w:rFonts w:ascii="Calibri" w:hAnsi="Calibri"/>
          <w:sz w:val="22"/>
          <w:szCs w:val="22"/>
        </w:rPr>
        <w:t>To be noted that:</w:t>
      </w:r>
    </w:p>
    <w:p w:rsidR="00B548B4" w:rsidRPr="00350E2A" w:rsidRDefault="00B548B4" w:rsidP="00B548B4">
      <w:pPr>
        <w:tabs>
          <w:tab w:val="left" w:pos="1094"/>
        </w:tabs>
        <w:autoSpaceDE w:val="0"/>
        <w:autoSpaceDN w:val="0"/>
        <w:adjustRightInd w:val="0"/>
        <w:ind w:right="-93"/>
        <w:jc w:val="lowKashida"/>
        <w:rPr>
          <w:rFonts w:ascii="Calibri" w:hAnsi="Calibri" w:cs="Arial"/>
          <w:szCs w:val="22"/>
        </w:rPr>
      </w:pPr>
    </w:p>
    <w:p w:rsidR="00B548B4" w:rsidRPr="00350E2A" w:rsidRDefault="00B548B4" w:rsidP="006C246E">
      <w:pPr>
        <w:pStyle w:val="dotted"/>
        <w:numPr>
          <w:ilvl w:val="0"/>
          <w:numId w:val="28"/>
        </w:numPr>
        <w:rPr>
          <w:rFonts w:ascii="Calibri" w:hAnsi="Calibri"/>
          <w:sz w:val="22"/>
          <w:szCs w:val="22"/>
        </w:rPr>
      </w:pPr>
      <w:r w:rsidRPr="00350E2A">
        <w:rPr>
          <w:rFonts w:ascii="Calibri" w:hAnsi="Calibri"/>
          <w:sz w:val="22"/>
          <w:szCs w:val="22"/>
        </w:rPr>
        <w:t>When</w:t>
      </w:r>
      <w:r>
        <w:rPr>
          <w:rFonts w:ascii="Calibri" w:hAnsi="Calibri"/>
          <w:sz w:val="22"/>
          <w:szCs w:val="22"/>
        </w:rPr>
        <w:t xml:space="preserve"> </w:t>
      </w:r>
      <w:r w:rsidRPr="00350E2A">
        <w:rPr>
          <w:rFonts w:ascii="Calibri" w:hAnsi="Calibri"/>
          <w:sz w:val="22"/>
          <w:szCs w:val="22"/>
        </w:rPr>
        <w:t>a non-automatically controlled minimum flow protection has been installed, the permanent recirculation flow (if required) must be added to the net process flow.</w:t>
      </w:r>
    </w:p>
    <w:p w:rsidR="00B548B4" w:rsidRPr="00350E2A" w:rsidRDefault="00B548B4" w:rsidP="00B548B4">
      <w:pPr>
        <w:tabs>
          <w:tab w:val="left" w:pos="1620"/>
        </w:tabs>
        <w:autoSpaceDE w:val="0"/>
        <w:autoSpaceDN w:val="0"/>
        <w:adjustRightInd w:val="0"/>
        <w:ind w:left="1620" w:right="-93" w:hanging="540"/>
        <w:jc w:val="lowKashida"/>
        <w:rPr>
          <w:rFonts w:ascii="Calibri" w:hAnsi="Calibri" w:cs="Arial"/>
          <w:szCs w:val="22"/>
        </w:rPr>
      </w:pPr>
    </w:p>
    <w:p w:rsidR="00B548B4" w:rsidRPr="00350E2A" w:rsidRDefault="00B548B4" w:rsidP="006C246E">
      <w:pPr>
        <w:pStyle w:val="dotted"/>
        <w:numPr>
          <w:ilvl w:val="0"/>
          <w:numId w:val="28"/>
        </w:numPr>
        <w:rPr>
          <w:rFonts w:ascii="Calibri" w:hAnsi="Calibri"/>
          <w:sz w:val="22"/>
          <w:szCs w:val="22"/>
        </w:rPr>
      </w:pPr>
      <w:r w:rsidRPr="00350E2A">
        <w:rPr>
          <w:rFonts w:ascii="Calibri" w:hAnsi="Calibri"/>
          <w:sz w:val="22"/>
          <w:szCs w:val="22"/>
        </w:rPr>
        <w:t>Normal and rated flows will be identical in such instance as:</w:t>
      </w:r>
    </w:p>
    <w:p w:rsidR="00B548B4" w:rsidRPr="00350E2A" w:rsidRDefault="00B548B4" w:rsidP="006C246E">
      <w:pPr>
        <w:pStyle w:val="dotted"/>
        <w:numPr>
          <w:ilvl w:val="0"/>
          <w:numId w:val="39"/>
        </w:numPr>
        <w:rPr>
          <w:rFonts w:ascii="Calibri" w:hAnsi="Calibri"/>
          <w:sz w:val="22"/>
          <w:szCs w:val="22"/>
        </w:rPr>
      </w:pPr>
      <w:r w:rsidRPr="00350E2A">
        <w:rPr>
          <w:rFonts w:ascii="Calibri" w:hAnsi="Calibri"/>
          <w:sz w:val="22"/>
          <w:szCs w:val="22"/>
        </w:rPr>
        <w:t>Intermittent service pumps: sump pump</w:t>
      </w:r>
    </w:p>
    <w:p w:rsidR="00B548B4" w:rsidRPr="00350E2A" w:rsidRDefault="00B548B4" w:rsidP="006C246E">
      <w:pPr>
        <w:pStyle w:val="dotted"/>
        <w:numPr>
          <w:ilvl w:val="0"/>
          <w:numId w:val="39"/>
        </w:numPr>
        <w:rPr>
          <w:rFonts w:ascii="Calibri" w:hAnsi="Calibri"/>
          <w:sz w:val="22"/>
          <w:szCs w:val="22"/>
        </w:rPr>
      </w:pPr>
      <w:r w:rsidRPr="00350E2A">
        <w:rPr>
          <w:rFonts w:ascii="Calibri" w:hAnsi="Calibri"/>
          <w:sz w:val="22"/>
          <w:szCs w:val="22"/>
        </w:rPr>
        <w:t>When the pump has been overrated to allow for a centrifugal type and if overrating is &gt;10%</w:t>
      </w:r>
    </w:p>
    <w:p w:rsidR="00B548B4" w:rsidRPr="00350E2A" w:rsidRDefault="00B548B4" w:rsidP="006C246E">
      <w:pPr>
        <w:pStyle w:val="dotted"/>
        <w:numPr>
          <w:ilvl w:val="0"/>
          <w:numId w:val="39"/>
        </w:numPr>
        <w:rPr>
          <w:rFonts w:ascii="Calibri" w:hAnsi="Calibri"/>
          <w:sz w:val="22"/>
          <w:szCs w:val="22"/>
        </w:rPr>
      </w:pPr>
      <w:r w:rsidRPr="00350E2A">
        <w:rPr>
          <w:rFonts w:ascii="Calibri" w:hAnsi="Calibri"/>
          <w:sz w:val="22"/>
          <w:szCs w:val="22"/>
        </w:rPr>
        <w:t>Recirculation flow such as for product loading lines or through amine filtration system.</w:t>
      </w:r>
    </w:p>
    <w:p w:rsidR="00B548B4" w:rsidRPr="00350E2A" w:rsidRDefault="00B548B4" w:rsidP="00B548B4">
      <w:pPr>
        <w:pStyle w:val="dotted"/>
        <w:numPr>
          <w:ilvl w:val="0"/>
          <w:numId w:val="0"/>
        </w:numPr>
        <w:ind w:left="360"/>
        <w:rPr>
          <w:rFonts w:ascii="Calibri" w:hAnsi="Calibri"/>
          <w:sz w:val="22"/>
          <w:szCs w:val="22"/>
        </w:rPr>
      </w:pPr>
    </w:p>
    <w:p w:rsidR="00B548B4" w:rsidRPr="00350E2A" w:rsidRDefault="00B548B4" w:rsidP="006C246E">
      <w:pPr>
        <w:pStyle w:val="dotted"/>
        <w:numPr>
          <w:ilvl w:val="0"/>
          <w:numId w:val="28"/>
        </w:numPr>
        <w:rPr>
          <w:rFonts w:ascii="Calibri" w:hAnsi="Calibri"/>
          <w:sz w:val="22"/>
          <w:szCs w:val="22"/>
        </w:rPr>
      </w:pPr>
      <w:r w:rsidRPr="00350E2A">
        <w:rPr>
          <w:rFonts w:ascii="Calibri" w:hAnsi="Calibri"/>
          <w:sz w:val="22"/>
          <w:szCs w:val="22"/>
        </w:rPr>
        <w:t>Automatic start</w:t>
      </w:r>
    </w:p>
    <w:p w:rsidR="00B548B4" w:rsidRPr="00350E2A" w:rsidRDefault="00B548B4" w:rsidP="006C246E">
      <w:pPr>
        <w:pStyle w:val="dotted"/>
        <w:numPr>
          <w:ilvl w:val="0"/>
          <w:numId w:val="39"/>
        </w:numPr>
        <w:rPr>
          <w:rFonts w:ascii="Calibri" w:hAnsi="Calibri"/>
          <w:sz w:val="22"/>
          <w:szCs w:val="22"/>
        </w:rPr>
      </w:pPr>
      <w:r w:rsidRPr="00350E2A">
        <w:rPr>
          <w:rFonts w:ascii="Calibri" w:hAnsi="Calibri"/>
          <w:sz w:val="22"/>
          <w:szCs w:val="22"/>
        </w:rPr>
        <w:t>Automatic start is determined considering the following rules.</w:t>
      </w:r>
    </w:p>
    <w:p w:rsidR="00B548B4" w:rsidRPr="00350E2A" w:rsidRDefault="00B548B4" w:rsidP="006C246E">
      <w:pPr>
        <w:pStyle w:val="dotted"/>
        <w:numPr>
          <w:ilvl w:val="0"/>
          <w:numId w:val="39"/>
        </w:numPr>
        <w:rPr>
          <w:rFonts w:ascii="Calibri" w:hAnsi="Calibri"/>
          <w:sz w:val="22"/>
          <w:szCs w:val="22"/>
        </w:rPr>
      </w:pPr>
      <w:r w:rsidRPr="00350E2A">
        <w:rPr>
          <w:rFonts w:ascii="Calibri" w:hAnsi="Calibri"/>
          <w:sz w:val="22"/>
          <w:szCs w:val="22"/>
        </w:rPr>
        <w:t xml:space="preserve">Personnel safety: for example flare KO drum pump will be started in order to avoid liquid in flare tips. </w:t>
      </w:r>
    </w:p>
    <w:p w:rsidR="00B548B4" w:rsidRPr="00350E2A" w:rsidRDefault="00B548B4" w:rsidP="006C246E">
      <w:pPr>
        <w:pStyle w:val="dotted"/>
        <w:numPr>
          <w:ilvl w:val="0"/>
          <w:numId w:val="39"/>
        </w:numPr>
        <w:rPr>
          <w:rFonts w:ascii="Calibri" w:hAnsi="Calibri"/>
          <w:sz w:val="22"/>
          <w:szCs w:val="22"/>
        </w:rPr>
      </w:pPr>
      <w:r w:rsidRPr="00350E2A">
        <w:rPr>
          <w:rFonts w:ascii="Calibri" w:hAnsi="Calibri"/>
          <w:sz w:val="22"/>
          <w:szCs w:val="22"/>
        </w:rPr>
        <w:t>Equipment safety: for example BFW pump will be started in order to protect the steam drum and the steam coil.</w:t>
      </w:r>
    </w:p>
    <w:p w:rsidR="00B548B4" w:rsidRPr="00350E2A" w:rsidRDefault="00B548B4" w:rsidP="006C246E">
      <w:pPr>
        <w:pStyle w:val="dotted"/>
        <w:numPr>
          <w:ilvl w:val="0"/>
          <w:numId w:val="39"/>
        </w:numPr>
        <w:rPr>
          <w:rFonts w:ascii="Calibri" w:hAnsi="Calibri"/>
          <w:sz w:val="22"/>
          <w:szCs w:val="22"/>
        </w:rPr>
      </w:pPr>
      <w:r w:rsidRPr="00350E2A">
        <w:rPr>
          <w:rFonts w:ascii="Calibri" w:hAnsi="Calibri"/>
          <w:sz w:val="22"/>
          <w:szCs w:val="22"/>
        </w:rPr>
        <w:t>Severe process upset: pump generating by its shutdown one process unit trip or generating an off spec product shall be spared automatically.</w:t>
      </w:r>
    </w:p>
    <w:p w:rsidR="00B548B4" w:rsidRPr="00350E2A" w:rsidRDefault="00B548B4" w:rsidP="00B548B4">
      <w:pPr>
        <w:tabs>
          <w:tab w:val="left" w:pos="1116"/>
        </w:tabs>
        <w:autoSpaceDE w:val="0"/>
        <w:autoSpaceDN w:val="0"/>
        <w:adjustRightInd w:val="0"/>
        <w:ind w:left="1080" w:right="-93" w:hanging="1080"/>
        <w:jc w:val="lowKashida"/>
        <w:rPr>
          <w:rFonts w:ascii="Calibri" w:hAnsi="Calibri" w:cs="Arial"/>
          <w:szCs w:val="22"/>
        </w:rPr>
      </w:pPr>
    </w:p>
    <w:p w:rsidR="00B548B4" w:rsidRPr="00350E2A" w:rsidRDefault="00B548B4" w:rsidP="00B548B4">
      <w:pPr>
        <w:pStyle w:val="Heading4"/>
        <w:tabs>
          <w:tab w:val="left" w:pos="0"/>
        </w:tabs>
        <w:spacing w:before="0" w:after="0"/>
        <w:jc w:val="both"/>
        <w:rPr>
          <w:rFonts w:ascii="Calibri" w:hAnsi="Calibri"/>
        </w:rPr>
      </w:pPr>
      <w:bookmarkStart w:id="240" w:name="_Toc223176372"/>
      <w:bookmarkStart w:id="241" w:name="_Toc223246207"/>
      <w:r w:rsidRPr="00350E2A">
        <w:rPr>
          <w:rFonts w:ascii="Calibri" w:hAnsi="Calibri"/>
        </w:rPr>
        <w:t>Physical Properties</w:t>
      </w:r>
      <w:bookmarkEnd w:id="240"/>
      <w:bookmarkEnd w:id="241"/>
    </w:p>
    <w:p w:rsidR="00B548B4" w:rsidRPr="00350E2A" w:rsidRDefault="00B548B4" w:rsidP="00B548B4">
      <w:pPr>
        <w:pStyle w:val="Normal2"/>
        <w:tabs>
          <w:tab w:val="clear" w:pos="0"/>
          <w:tab w:val="left" w:pos="426"/>
        </w:tabs>
        <w:ind w:left="426"/>
        <w:rPr>
          <w:rFonts w:ascii="Calibri" w:hAnsi="Calibri"/>
          <w:sz w:val="22"/>
          <w:szCs w:val="22"/>
        </w:rPr>
      </w:pPr>
      <w:r w:rsidRPr="00350E2A">
        <w:rPr>
          <w:rFonts w:ascii="Calibri" w:hAnsi="Calibri"/>
          <w:sz w:val="22"/>
          <w:szCs w:val="22"/>
        </w:rPr>
        <w:t>Physical properties of the fluid being pumped are based on the heat and material balance, handbooks, information supplied by the customer, or other standard and reliable sources of data.</w:t>
      </w:r>
    </w:p>
    <w:p w:rsidR="00B548B4" w:rsidRPr="00350E2A" w:rsidRDefault="00B548B4" w:rsidP="00B548B4">
      <w:pPr>
        <w:tabs>
          <w:tab w:val="left" w:pos="1099"/>
        </w:tabs>
        <w:autoSpaceDE w:val="0"/>
        <w:autoSpaceDN w:val="0"/>
        <w:adjustRightInd w:val="0"/>
        <w:ind w:left="1080" w:right="-93" w:hanging="1080"/>
        <w:jc w:val="lowKashida"/>
        <w:rPr>
          <w:rFonts w:ascii="Calibri" w:hAnsi="Calibri" w:cs="Arial"/>
          <w:szCs w:val="22"/>
        </w:rPr>
      </w:pPr>
    </w:p>
    <w:p w:rsidR="00B548B4" w:rsidRPr="00350E2A" w:rsidRDefault="00B548B4" w:rsidP="00B548B4">
      <w:pPr>
        <w:pStyle w:val="Heading4"/>
        <w:tabs>
          <w:tab w:val="left" w:pos="0"/>
        </w:tabs>
        <w:spacing w:before="0" w:after="0"/>
        <w:jc w:val="both"/>
        <w:rPr>
          <w:rFonts w:ascii="Calibri" w:hAnsi="Calibri"/>
        </w:rPr>
      </w:pPr>
      <w:bookmarkStart w:id="242" w:name="_Toc223176374"/>
      <w:bookmarkStart w:id="243" w:name="_Toc223246209"/>
      <w:r w:rsidRPr="00350E2A">
        <w:rPr>
          <w:rFonts w:ascii="Calibri" w:hAnsi="Calibri"/>
        </w:rPr>
        <w:t>Suction Calculation</w:t>
      </w:r>
      <w:bookmarkEnd w:id="242"/>
      <w:bookmarkEnd w:id="243"/>
    </w:p>
    <w:p w:rsidR="00B548B4" w:rsidRPr="00350E2A" w:rsidRDefault="00B548B4" w:rsidP="00B548B4">
      <w:pPr>
        <w:pStyle w:val="Normal2"/>
        <w:tabs>
          <w:tab w:val="clear" w:pos="0"/>
          <w:tab w:val="left" w:pos="426"/>
        </w:tabs>
        <w:ind w:left="426"/>
        <w:rPr>
          <w:rFonts w:ascii="Calibri" w:hAnsi="Calibri"/>
          <w:sz w:val="22"/>
          <w:szCs w:val="22"/>
        </w:rPr>
      </w:pPr>
      <w:r w:rsidRPr="00350E2A">
        <w:rPr>
          <w:rFonts w:ascii="Calibri" w:hAnsi="Calibri"/>
          <w:sz w:val="22"/>
          <w:szCs w:val="22"/>
        </w:rPr>
        <w:t>This calculation yields the system pressure available at the pump centerline of horizontal pumps or at the centerline of the suction inlet nozzle for vertical shaft pumps. It involves the summation of the feed vessels normal operating pressure and the static head loss the pressure drop in the suction piping resulting from friction, inlet-exit, and other losses.</w:t>
      </w:r>
    </w:p>
    <w:p w:rsidR="00B548B4" w:rsidRPr="00350E2A" w:rsidRDefault="00B548B4" w:rsidP="00B548B4">
      <w:pPr>
        <w:pStyle w:val="Normal2"/>
        <w:tabs>
          <w:tab w:val="clear" w:pos="0"/>
          <w:tab w:val="left" w:pos="426"/>
        </w:tabs>
        <w:ind w:left="426"/>
        <w:rPr>
          <w:rFonts w:ascii="Calibri" w:hAnsi="Calibri"/>
          <w:sz w:val="22"/>
          <w:szCs w:val="22"/>
        </w:rPr>
      </w:pPr>
      <w:r w:rsidRPr="00350E2A">
        <w:rPr>
          <w:rFonts w:ascii="Calibri" w:hAnsi="Calibri"/>
          <w:sz w:val="22"/>
          <w:szCs w:val="22"/>
        </w:rPr>
        <w:t>The static head for vertical vessels is calculated from the bottom tangent line while for horizontal vessels, the bottom invert line is used. Usually, no credit is taken for the head contributed by liquid operating levels in a vessel. This should be reviewed on a case by case basis.</w:t>
      </w:r>
    </w:p>
    <w:p w:rsidR="00B548B4" w:rsidRPr="00350E2A" w:rsidRDefault="00B548B4" w:rsidP="00B548B4">
      <w:pPr>
        <w:tabs>
          <w:tab w:val="left" w:pos="1440"/>
        </w:tabs>
        <w:autoSpaceDE w:val="0"/>
        <w:autoSpaceDN w:val="0"/>
        <w:adjustRightInd w:val="0"/>
        <w:ind w:left="1440" w:right="-93" w:hanging="360"/>
        <w:jc w:val="lowKashida"/>
        <w:rPr>
          <w:rFonts w:ascii="Calibri" w:hAnsi="Calibri" w:cs="Arial"/>
          <w:szCs w:val="22"/>
        </w:rPr>
      </w:pPr>
    </w:p>
    <w:p w:rsidR="00B548B4" w:rsidRPr="00350E2A" w:rsidRDefault="00B548B4" w:rsidP="00B548B4">
      <w:pPr>
        <w:pStyle w:val="Normal2"/>
        <w:tabs>
          <w:tab w:val="clear" w:pos="0"/>
          <w:tab w:val="left" w:pos="426"/>
        </w:tabs>
        <w:ind w:left="426"/>
        <w:rPr>
          <w:rFonts w:ascii="Calibri" w:hAnsi="Calibri"/>
          <w:sz w:val="22"/>
          <w:szCs w:val="22"/>
        </w:rPr>
      </w:pPr>
      <w:r w:rsidRPr="00350E2A">
        <w:rPr>
          <w:rFonts w:ascii="Calibri" w:hAnsi="Calibri"/>
          <w:sz w:val="22"/>
          <w:szCs w:val="22"/>
        </w:rPr>
        <w:t>a) Suction line calculation (Le)</w:t>
      </w:r>
    </w:p>
    <w:p w:rsidR="00B548B4" w:rsidRPr="00350E2A" w:rsidRDefault="00B548B4" w:rsidP="00B548B4">
      <w:pPr>
        <w:pStyle w:val="Normal2"/>
        <w:rPr>
          <w:rFonts w:ascii="Calibri" w:hAnsi="Calibri"/>
          <w:sz w:val="22"/>
          <w:szCs w:val="22"/>
        </w:rPr>
      </w:pPr>
    </w:p>
    <w:p w:rsidR="00B548B4" w:rsidRDefault="00B548B4" w:rsidP="00B548B4">
      <w:pPr>
        <w:pStyle w:val="Normal2"/>
        <w:tabs>
          <w:tab w:val="clear" w:pos="0"/>
          <w:tab w:val="left" w:pos="426"/>
        </w:tabs>
        <w:ind w:left="426"/>
        <w:rPr>
          <w:rFonts w:ascii="Calibri" w:hAnsi="Calibri"/>
          <w:sz w:val="22"/>
          <w:szCs w:val="22"/>
        </w:rPr>
      </w:pPr>
      <w:r w:rsidRPr="00350E2A">
        <w:rPr>
          <w:rFonts w:ascii="Calibri" w:hAnsi="Calibri"/>
          <w:sz w:val="22"/>
          <w:szCs w:val="22"/>
        </w:rPr>
        <w:t>Pressure drop of suction line will be calculated by Simulator package based on user inputs of line length and fittings or below:</w:t>
      </w:r>
    </w:p>
    <w:p w:rsidR="00283C05" w:rsidRDefault="00283C05" w:rsidP="00B548B4">
      <w:pPr>
        <w:pStyle w:val="Normal2"/>
        <w:tabs>
          <w:tab w:val="clear" w:pos="0"/>
          <w:tab w:val="left" w:pos="426"/>
        </w:tabs>
        <w:ind w:left="426"/>
        <w:rPr>
          <w:rFonts w:ascii="Calibri" w:hAnsi="Calibri"/>
          <w:color w:val="FF0000"/>
          <w:sz w:val="22"/>
          <w:szCs w:val="22"/>
        </w:rPr>
      </w:pPr>
    </w:p>
    <w:p w:rsidR="00B548B4" w:rsidRPr="00350E2A" w:rsidRDefault="00B548B4" w:rsidP="00B548B4">
      <w:pPr>
        <w:pStyle w:val="Default"/>
        <w:jc w:val="center"/>
        <w:rPr>
          <w:rFonts w:ascii="Calibri" w:hAnsi="Calibri"/>
          <w:b/>
          <w:bCs/>
          <w:sz w:val="22"/>
          <w:szCs w:val="22"/>
        </w:rPr>
      </w:pPr>
      <w:r w:rsidRPr="00350E2A">
        <w:rPr>
          <w:rFonts w:ascii="Calibri" w:hAnsi="Calibri"/>
          <w:b/>
          <w:bCs/>
          <w:sz w:val="22"/>
          <w:szCs w:val="22"/>
        </w:rPr>
        <w:t xml:space="preserve">EQUIVALENT LENGTHS OF VALVES AND FITTINGS </w:t>
      </w:r>
    </w:p>
    <w:p w:rsidR="00B548B4" w:rsidRPr="00350E2A" w:rsidRDefault="00B548B4" w:rsidP="00B548B4">
      <w:pPr>
        <w:pStyle w:val="Default"/>
        <w:jc w:val="center"/>
        <w:rPr>
          <w:rFonts w:ascii="Calibri" w:hAnsi="Calibri"/>
          <w:sz w:val="22"/>
          <w:szCs w:val="22"/>
        </w:rPr>
      </w:pPr>
      <w:r w:rsidRPr="00350E2A">
        <w:rPr>
          <w:rFonts w:ascii="Calibri" w:hAnsi="Calibri"/>
          <w:sz w:val="22"/>
          <w:szCs w:val="22"/>
        </w:rPr>
        <w:t xml:space="preserve">Representative Equivalent Length in Pipe Diameters (L/D) Of Various Valves and Fittings: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47"/>
        <w:gridCol w:w="347"/>
        <w:gridCol w:w="2930"/>
        <w:gridCol w:w="3434"/>
      </w:tblGrid>
      <w:tr w:rsidR="00B548B4" w:rsidRPr="00350E2A" w:rsidTr="00283C05">
        <w:tc>
          <w:tcPr>
            <w:tcW w:w="2860" w:type="dxa"/>
            <w:gridSpan w:val="2"/>
            <w:shd w:val="clear" w:color="auto" w:fill="8DB3E2" w:themeFill="text2" w:themeFillTint="66"/>
          </w:tcPr>
          <w:p w:rsidR="00B548B4" w:rsidRPr="00350E2A" w:rsidRDefault="00B548B4" w:rsidP="00B548B4">
            <w:pPr>
              <w:autoSpaceDE w:val="0"/>
              <w:autoSpaceDN w:val="0"/>
              <w:adjustRightInd w:val="0"/>
              <w:spacing w:before="120" w:after="120"/>
              <w:jc w:val="center"/>
              <w:rPr>
                <w:rFonts w:ascii="Calibri" w:hAnsi="Calibri"/>
                <w:szCs w:val="22"/>
              </w:rPr>
            </w:pPr>
            <w:r w:rsidRPr="00350E2A">
              <w:rPr>
                <w:rFonts w:ascii="Calibri" w:hAnsi="Calibri" w:cs="Arial-BoldMT"/>
                <w:b/>
                <w:bCs/>
                <w:szCs w:val="22"/>
              </w:rPr>
              <w:t>DESCRIPTION OF PRODUCT</w:t>
            </w:r>
          </w:p>
        </w:tc>
        <w:tc>
          <w:tcPr>
            <w:tcW w:w="6711" w:type="dxa"/>
            <w:gridSpan w:val="3"/>
            <w:tcBorders>
              <w:bottom w:val="single" w:sz="4" w:space="0" w:color="auto"/>
            </w:tcBorders>
            <w:shd w:val="clear" w:color="auto" w:fill="8DB3E2" w:themeFill="text2" w:themeFillTint="66"/>
          </w:tcPr>
          <w:p w:rsidR="00B548B4" w:rsidRPr="00350E2A" w:rsidRDefault="00B548B4" w:rsidP="00B548B4">
            <w:pPr>
              <w:autoSpaceDE w:val="0"/>
              <w:autoSpaceDN w:val="0"/>
              <w:adjustRightInd w:val="0"/>
              <w:spacing w:before="120" w:after="120"/>
              <w:jc w:val="center"/>
              <w:rPr>
                <w:rFonts w:ascii="Calibri" w:hAnsi="Calibri"/>
                <w:szCs w:val="22"/>
              </w:rPr>
            </w:pPr>
            <w:r w:rsidRPr="00350E2A">
              <w:rPr>
                <w:rFonts w:ascii="Calibri" w:hAnsi="Calibri" w:cs="Arial-BoldMT"/>
                <w:b/>
                <w:bCs/>
                <w:szCs w:val="22"/>
              </w:rPr>
              <w:t>EQUIVALENT LENGTH IN PIPE DIAMETERS (L/D)</w:t>
            </w:r>
          </w:p>
        </w:tc>
      </w:tr>
      <w:tr w:rsidR="00B548B4" w:rsidRPr="00350E2A" w:rsidTr="00283C05">
        <w:trPr>
          <w:trHeight w:val="474"/>
        </w:trPr>
        <w:tc>
          <w:tcPr>
            <w:tcW w:w="913" w:type="dxa"/>
            <w:vMerge w:val="restart"/>
            <w:vAlign w:val="center"/>
          </w:tcPr>
          <w:p w:rsidR="00B548B4" w:rsidRPr="00350E2A" w:rsidRDefault="00B548B4" w:rsidP="00B548B4">
            <w:pPr>
              <w:autoSpaceDE w:val="0"/>
              <w:autoSpaceDN w:val="0"/>
              <w:adjustRightInd w:val="0"/>
              <w:jc w:val="center"/>
              <w:rPr>
                <w:rFonts w:ascii="Calibri" w:hAnsi="Calibri" w:cs="Arial"/>
                <w:szCs w:val="22"/>
              </w:rPr>
            </w:pPr>
            <w:r w:rsidRPr="00350E2A">
              <w:rPr>
                <w:rFonts w:ascii="Calibri" w:hAnsi="Calibri" w:cs="Arial"/>
                <w:szCs w:val="22"/>
              </w:rPr>
              <w:t>Globe  valves</w:t>
            </w:r>
          </w:p>
          <w:p w:rsidR="00B548B4" w:rsidRPr="00350E2A" w:rsidRDefault="00B548B4" w:rsidP="00B548B4">
            <w:pPr>
              <w:pStyle w:val="Default"/>
              <w:jc w:val="center"/>
              <w:rPr>
                <w:rFonts w:ascii="Calibri" w:hAnsi="Calibri"/>
                <w:color w:val="auto"/>
                <w:sz w:val="22"/>
                <w:szCs w:val="22"/>
                <w:lang w:bidi="fa-IR"/>
              </w:rPr>
            </w:pPr>
          </w:p>
        </w:tc>
        <w:tc>
          <w:tcPr>
            <w:tcW w:w="1947" w:type="dxa"/>
            <w:vMerge w:val="restart"/>
            <w:vAlign w:val="center"/>
          </w:tcPr>
          <w:p w:rsidR="00B548B4" w:rsidRPr="00350E2A" w:rsidRDefault="00B548B4" w:rsidP="00B548B4">
            <w:pPr>
              <w:autoSpaceDE w:val="0"/>
              <w:autoSpaceDN w:val="0"/>
              <w:adjustRightInd w:val="0"/>
              <w:rPr>
                <w:rFonts w:ascii="Calibri" w:hAnsi="Calibri" w:cs="Arial"/>
                <w:szCs w:val="22"/>
              </w:rPr>
            </w:pPr>
            <w:r w:rsidRPr="00350E2A">
              <w:rPr>
                <w:rFonts w:ascii="Calibri" w:hAnsi="Calibri" w:cs="Arial"/>
                <w:szCs w:val="22"/>
              </w:rPr>
              <w:t>Conventional</w:t>
            </w:r>
          </w:p>
          <w:p w:rsidR="00B548B4" w:rsidRPr="00350E2A" w:rsidRDefault="00B548B4" w:rsidP="00B548B4">
            <w:pPr>
              <w:pStyle w:val="Default"/>
              <w:rPr>
                <w:rFonts w:ascii="Calibri" w:hAnsi="Calibri"/>
                <w:color w:val="auto"/>
                <w:sz w:val="22"/>
                <w:szCs w:val="22"/>
                <w:lang w:bidi="fa-IR"/>
              </w:rPr>
            </w:pPr>
          </w:p>
        </w:tc>
        <w:tc>
          <w:tcPr>
            <w:tcW w:w="3277" w:type="dxa"/>
            <w:gridSpan w:val="2"/>
            <w:tcBorders>
              <w:bottom w:val="nil"/>
            </w:tcBorders>
            <w:vAlign w:val="center"/>
          </w:tcPr>
          <w:p w:rsidR="00B548B4" w:rsidRPr="00350E2A" w:rsidRDefault="00B548B4" w:rsidP="006C246E">
            <w:pPr>
              <w:pStyle w:val="ListParagraph"/>
              <w:numPr>
                <w:ilvl w:val="0"/>
                <w:numId w:val="22"/>
              </w:numPr>
              <w:tabs>
                <w:tab w:val="num" w:pos="702"/>
              </w:tabs>
              <w:autoSpaceDE w:val="0"/>
              <w:autoSpaceDN w:val="0"/>
              <w:adjustRightInd w:val="0"/>
              <w:ind w:left="522" w:hanging="376"/>
              <w:contextualSpacing w:val="0"/>
              <w:rPr>
                <w:rFonts w:ascii="Calibri" w:hAnsi="Calibri" w:cs="Arial"/>
                <w:szCs w:val="22"/>
              </w:rPr>
            </w:pPr>
            <w:r w:rsidRPr="00350E2A">
              <w:rPr>
                <w:rFonts w:ascii="Calibri" w:hAnsi="Calibri" w:cs="Arial"/>
                <w:szCs w:val="22"/>
              </w:rPr>
              <w:t xml:space="preserve">With no obstruction in flat, bevel, or plug type seat </w:t>
            </w:r>
          </w:p>
        </w:tc>
        <w:tc>
          <w:tcPr>
            <w:tcW w:w="3434" w:type="dxa"/>
            <w:tcBorders>
              <w:bottom w:val="nil"/>
            </w:tcBorders>
            <w:vAlign w:val="center"/>
          </w:tcPr>
          <w:p w:rsidR="00B548B4" w:rsidRPr="00350E2A" w:rsidRDefault="00B548B4" w:rsidP="00B548B4">
            <w:pPr>
              <w:tabs>
                <w:tab w:val="num" w:pos="543"/>
              </w:tabs>
              <w:autoSpaceDE w:val="0"/>
              <w:autoSpaceDN w:val="0"/>
              <w:adjustRightInd w:val="0"/>
              <w:ind w:left="240"/>
              <w:rPr>
                <w:rFonts w:ascii="Calibri" w:hAnsi="Calibri"/>
                <w:szCs w:val="22"/>
              </w:rPr>
            </w:pPr>
            <w:r w:rsidRPr="00350E2A">
              <w:rPr>
                <w:rFonts w:ascii="Calibri" w:hAnsi="Calibri"/>
                <w:szCs w:val="22"/>
              </w:rPr>
              <w:t>Fully open   : 340</w:t>
            </w:r>
          </w:p>
        </w:tc>
      </w:tr>
      <w:tr w:rsidR="00B548B4" w:rsidRPr="00350E2A" w:rsidTr="00283C05">
        <w:trPr>
          <w:trHeight w:val="456"/>
        </w:trPr>
        <w:tc>
          <w:tcPr>
            <w:tcW w:w="913" w:type="dxa"/>
            <w:vMerge/>
            <w:vAlign w:val="center"/>
          </w:tcPr>
          <w:p w:rsidR="00B548B4" w:rsidRPr="00350E2A" w:rsidRDefault="00B548B4" w:rsidP="00B548B4">
            <w:pPr>
              <w:autoSpaceDE w:val="0"/>
              <w:autoSpaceDN w:val="0"/>
              <w:adjustRightInd w:val="0"/>
              <w:jc w:val="center"/>
              <w:rPr>
                <w:rFonts w:ascii="Calibri" w:hAnsi="Calibri" w:cs="Arial"/>
                <w:szCs w:val="22"/>
              </w:rPr>
            </w:pPr>
          </w:p>
        </w:tc>
        <w:tc>
          <w:tcPr>
            <w:tcW w:w="1947" w:type="dxa"/>
            <w:vMerge/>
            <w:vAlign w:val="center"/>
          </w:tcPr>
          <w:p w:rsidR="00B548B4" w:rsidRPr="00350E2A" w:rsidRDefault="00B548B4" w:rsidP="00B548B4">
            <w:pPr>
              <w:autoSpaceDE w:val="0"/>
              <w:autoSpaceDN w:val="0"/>
              <w:adjustRightInd w:val="0"/>
              <w:rPr>
                <w:rFonts w:ascii="Calibri" w:hAnsi="Calibri" w:cs="Arial"/>
                <w:szCs w:val="22"/>
              </w:rPr>
            </w:pPr>
          </w:p>
        </w:tc>
        <w:tc>
          <w:tcPr>
            <w:tcW w:w="3277" w:type="dxa"/>
            <w:gridSpan w:val="2"/>
            <w:tcBorders>
              <w:top w:val="nil"/>
              <w:bottom w:val="single" w:sz="4" w:space="0" w:color="auto"/>
            </w:tcBorders>
            <w:vAlign w:val="center"/>
          </w:tcPr>
          <w:p w:rsidR="00B548B4" w:rsidRPr="00350E2A" w:rsidRDefault="00B548B4" w:rsidP="006C246E">
            <w:pPr>
              <w:pStyle w:val="ListParagraph"/>
              <w:numPr>
                <w:ilvl w:val="0"/>
                <w:numId w:val="22"/>
              </w:numPr>
              <w:tabs>
                <w:tab w:val="num" w:pos="702"/>
              </w:tabs>
              <w:autoSpaceDE w:val="0"/>
              <w:autoSpaceDN w:val="0"/>
              <w:adjustRightInd w:val="0"/>
              <w:ind w:left="522" w:hanging="376"/>
              <w:contextualSpacing w:val="0"/>
              <w:rPr>
                <w:rFonts w:ascii="Calibri" w:hAnsi="Calibri" w:cs="Arial"/>
                <w:szCs w:val="22"/>
              </w:rPr>
            </w:pPr>
            <w:r w:rsidRPr="00350E2A">
              <w:rPr>
                <w:rFonts w:ascii="Calibri" w:hAnsi="Calibri" w:cs="Arial"/>
                <w:szCs w:val="22"/>
              </w:rPr>
              <w:t>With wing or pin guided disc</w:t>
            </w:r>
          </w:p>
        </w:tc>
        <w:tc>
          <w:tcPr>
            <w:tcW w:w="3434" w:type="dxa"/>
            <w:tcBorders>
              <w:top w:val="nil"/>
              <w:bottom w:val="single" w:sz="4" w:space="0" w:color="auto"/>
            </w:tcBorders>
            <w:vAlign w:val="center"/>
          </w:tcPr>
          <w:p w:rsidR="00B548B4" w:rsidRPr="00350E2A" w:rsidRDefault="00B548B4" w:rsidP="00B548B4">
            <w:pPr>
              <w:tabs>
                <w:tab w:val="num" w:pos="543"/>
              </w:tabs>
              <w:autoSpaceDE w:val="0"/>
              <w:autoSpaceDN w:val="0"/>
              <w:adjustRightInd w:val="0"/>
              <w:ind w:left="240"/>
              <w:rPr>
                <w:rFonts w:ascii="Calibri" w:hAnsi="Calibri" w:cs="Arial"/>
                <w:szCs w:val="22"/>
              </w:rPr>
            </w:pPr>
            <w:r w:rsidRPr="00350E2A">
              <w:rPr>
                <w:rFonts w:ascii="Calibri" w:hAnsi="Calibri"/>
                <w:szCs w:val="22"/>
              </w:rPr>
              <w:t>Fully open   : 450</w:t>
            </w:r>
          </w:p>
        </w:tc>
      </w:tr>
      <w:tr w:rsidR="00B548B4" w:rsidRPr="00350E2A" w:rsidTr="00283C05">
        <w:trPr>
          <w:trHeight w:val="456"/>
        </w:trPr>
        <w:tc>
          <w:tcPr>
            <w:tcW w:w="913" w:type="dxa"/>
            <w:vMerge w:val="restart"/>
            <w:vAlign w:val="center"/>
          </w:tcPr>
          <w:p w:rsidR="00B548B4" w:rsidRPr="00350E2A" w:rsidRDefault="00B548B4" w:rsidP="00B548B4">
            <w:pPr>
              <w:autoSpaceDE w:val="0"/>
              <w:autoSpaceDN w:val="0"/>
              <w:adjustRightInd w:val="0"/>
              <w:jc w:val="center"/>
              <w:rPr>
                <w:rFonts w:ascii="Calibri" w:hAnsi="Calibri" w:cs="Arial"/>
                <w:szCs w:val="22"/>
              </w:rPr>
            </w:pPr>
            <w:r w:rsidRPr="00350E2A">
              <w:rPr>
                <w:rFonts w:ascii="Calibri" w:hAnsi="Calibri" w:cs="Arial"/>
                <w:szCs w:val="22"/>
              </w:rPr>
              <w:t>Angle</w:t>
            </w:r>
          </w:p>
          <w:p w:rsidR="00B548B4" w:rsidRPr="00350E2A" w:rsidRDefault="00B548B4" w:rsidP="00B548B4">
            <w:pPr>
              <w:autoSpaceDE w:val="0"/>
              <w:autoSpaceDN w:val="0"/>
              <w:adjustRightInd w:val="0"/>
              <w:jc w:val="center"/>
              <w:rPr>
                <w:rFonts w:ascii="Calibri" w:hAnsi="Calibri" w:cs="Arial"/>
                <w:szCs w:val="22"/>
              </w:rPr>
            </w:pPr>
            <w:r w:rsidRPr="00350E2A">
              <w:rPr>
                <w:rFonts w:ascii="Calibri" w:hAnsi="Calibri" w:cs="Arial"/>
                <w:szCs w:val="22"/>
              </w:rPr>
              <w:t>valves</w:t>
            </w:r>
          </w:p>
          <w:p w:rsidR="00B548B4" w:rsidRPr="00350E2A" w:rsidRDefault="00B548B4" w:rsidP="00B548B4">
            <w:pPr>
              <w:autoSpaceDE w:val="0"/>
              <w:autoSpaceDN w:val="0"/>
              <w:adjustRightInd w:val="0"/>
              <w:jc w:val="center"/>
              <w:rPr>
                <w:rFonts w:ascii="Calibri" w:hAnsi="Calibri" w:cs="Arial"/>
                <w:szCs w:val="22"/>
              </w:rPr>
            </w:pPr>
          </w:p>
        </w:tc>
        <w:tc>
          <w:tcPr>
            <w:tcW w:w="1947" w:type="dxa"/>
            <w:vMerge w:val="restart"/>
            <w:vAlign w:val="center"/>
          </w:tcPr>
          <w:p w:rsidR="00B548B4" w:rsidRPr="00350E2A" w:rsidRDefault="00B548B4" w:rsidP="00B548B4">
            <w:pPr>
              <w:autoSpaceDE w:val="0"/>
              <w:autoSpaceDN w:val="0"/>
              <w:adjustRightInd w:val="0"/>
              <w:rPr>
                <w:rFonts w:ascii="Calibri" w:hAnsi="Calibri" w:cs="ArialMT"/>
                <w:szCs w:val="22"/>
              </w:rPr>
            </w:pPr>
            <w:r w:rsidRPr="00350E2A">
              <w:rPr>
                <w:rFonts w:ascii="Calibri" w:hAnsi="Calibri" w:cs="ArialMT"/>
                <w:szCs w:val="22"/>
              </w:rPr>
              <w:t>Conventional</w:t>
            </w:r>
          </w:p>
          <w:p w:rsidR="00B548B4" w:rsidRPr="00350E2A" w:rsidRDefault="00B548B4" w:rsidP="00B548B4">
            <w:pPr>
              <w:autoSpaceDE w:val="0"/>
              <w:autoSpaceDN w:val="0"/>
              <w:adjustRightInd w:val="0"/>
              <w:rPr>
                <w:rFonts w:ascii="Calibri" w:hAnsi="Calibri" w:cs="Arial"/>
                <w:szCs w:val="22"/>
              </w:rPr>
            </w:pPr>
          </w:p>
        </w:tc>
        <w:tc>
          <w:tcPr>
            <w:tcW w:w="3277" w:type="dxa"/>
            <w:gridSpan w:val="2"/>
            <w:tcBorders>
              <w:bottom w:val="nil"/>
            </w:tcBorders>
            <w:vAlign w:val="center"/>
          </w:tcPr>
          <w:p w:rsidR="00B548B4" w:rsidRPr="00350E2A" w:rsidRDefault="00B548B4" w:rsidP="006C246E">
            <w:pPr>
              <w:pStyle w:val="ListParagraph"/>
              <w:numPr>
                <w:ilvl w:val="0"/>
                <w:numId w:val="22"/>
              </w:numPr>
              <w:tabs>
                <w:tab w:val="num" w:pos="702"/>
              </w:tabs>
              <w:autoSpaceDE w:val="0"/>
              <w:autoSpaceDN w:val="0"/>
              <w:adjustRightInd w:val="0"/>
              <w:ind w:left="522" w:hanging="376"/>
              <w:contextualSpacing w:val="0"/>
              <w:rPr>
                <w:rFonts w:ascii="Calibri" w:hAnsi="Calibri" w:cs="Arial"/>
                <w:szCs w:val="22"/>
              </w:rPr>
            </w:pPr>
            <w:r w:rsidRPr="00350E2A">
              <w:rPr>
                <w:rFonts w:ascii="Calibri" w:hAnsi="Calibri" w:cs="Arial"/>
                <w:szCs w:val="22"/>
              </w:rPr>
              <w:t>With no obstruction in flat, bevel or plug type seat</w:t>
            </w:r>
          </w:p>
        </w:tc>
        <w:tc>
          <w:tcPr>
            <w:tcW w:w="3434" w:type="dxa"/>
            <w:tcBorders>
              <w:bottom w:val="nil"/>
            </w:tcBorders>
            <w:vAlign w:val="center"/>
          </w:tcPr>
          <w:p w:rsidR="00B548B4" w:rsidRPr="00350E2A" w:rsidRDefault="00B548B4" w:rsidP="00B548B4">
            <w:pPr>
              <w:tabs>
                <w:tab w:val="num" w:pos="543"/>
              </w:tabs>
              <w:autoSpaceDE w:val="0"/>
              <w:autoSpaceDN w:val="0"/>
              <w:adjustRightInd w:val="0"/>
              <w:ind w:left="240"/>
              <w:rPr>
                <w:rFonts w:ascii="Calibri" w:hAnsi="Calibri"/>
                <w:szCs w:val="22"/>
              </w:rPr>
            </w:pPr>
            <w:r w:rsidRPr="00350E2A">
              <w:rPr>
                <w:rFonts w:ascii="Calibri" w:hAnsi="Calibri"/>
                <w:szCs w:val="22"/>
              </w:rPr>
              <w:t>Fully open   : 145</w:t>
            </w:r>
          </w:p>
        </w:tc>
      </w:tr>
      <w:tr w:rsidR="00B548B4" w:rsidRPr="00D1324D" w:rsidTr="00283C05">
        <w:trPr>
          <w:trHeight w:val="456"/>
        </w:trPr>
        <w:tc>
          <w:tcPr>
            <w:tcW w:w="913" w:type="dxa"/>
            <w:vMerge/>
            <w:tcBorders>
              <w:bottom w:val="single" w:sz="4" w:space="0" w:color="auto"/>
            </w:tcBorders>
            <w:vAlign w:val="center"/>
          </w:tcPr>
          <w:p w:rsidR="00B548B4" w:rsidRPr="00D1324D" w:rsidRDefault="00B548B4" w:rsidP="00B548B4">
            <w:pPr>
              <w:autoSpaceDE w:val="0"/>
              <w:autoSpaceDN w:val="0"/>
              <w:adjustRightInd w:val="0"/>
              <w:jc w:val="center"/>
              <w:rPr>
                <w:rFonts w:ascii="Calibri" w:hAnsi="Calibri" w:cs="Arial"/>
                <w:sz w:val="20"/>
                <w:szCs w:val="20"/>
              </w:rPr>
            </w:pPr>
          </w:p>
        </w:tc>
        <w:tc>
          <w:tcPr>
            <w:tcW w:w="1947" w:type="dxa"/>
            <w:vMerge/>
            <w:tcBorders>
              <w:bottom w:val="single" w:sz="4" w:space="0" w:color="auto"/>
            </w:tcBorders>
            <w:vAlign w:val="center"/>
          </w:tcPr>
          <w:p w:rsidR="00B548B4" w:rsidRPr="00D1324D" w:rsidRDefault="00B548B4" w:rsidP="00B548B4">
            <w:pPr>
              <w:autoSpaceDE w:val="0"/>
              <w:autoSpaceDN w:val="0"/>
              <w:adjustRightInd w:val="0"/>
              <w:rPr>
                <w:rFonts w:ascii="Calibri" w:hAnsi="Calibri" w:cs="Arial"/>
                <w:sz w:val="20"/>
                <w:szCs w:val="20"/>
              </w:rPr>
            </w:pPr>
          </w:p>
        </w:tc>
        <w:tc>
          <w:tcPr>
            <w:tcW w:w="3277" w:type="dxa"/>
            <w:gridSpan w:val="2"/>
            <w:tcBorders>
              <w:top w:val="nil"/>
              <w:bottom w:val="single" w:sz="4" w:space="0" w:color="auto"/>
            </w:tcBorders>
            <w:vAlign w:val="center"/>
          </w:tcPr>
          <w:p w:rsidR="00B548B4" w:rsidRPr="00D1324D" w:rsidRDefault="00B548B4" w:rsidP="006C246E">
            <w:pPr>
              <w:pStyle w:val="ListParagraph"/>
              <w:numPr>
                <w:ilvl w:val="0"/>
                <w:numId w:val="22"/>
              </w:numPr>
              <w:tabs>
                <w:tab w:val="num" w:pos="702"/>
              </w:tabs>
              <w:autoSpaceDE w:val="0"/>
              <w:autoSpaceDN w:val="0"/>
              <w:adjustRightInd w:val="0"/>
              <w:ind w:left="522" w:hanging="376"/>
              <w:contextualSpacing w:val="0"/>
              <w:rPr>
                <w:rFonts w:ascii="Calibri" w:hAnsi="Calibri" w:cs="Arial"/>
                <w:sz w:val="20"/>
                <w:szCs w:val="20"/>
              </w:rPr>
            </w:pPr>
            <w:r w:rsidRPr="00D1324D">
              <w:rPr>
                <w:rFonts w:ascii="Calibri" w:hAnsi="Calibri" w:cs="Arial"/>
                <w:sz w:val="20"/>
                <w:szCs w:val="20"/>
              </w:rPr>
              <w:t>With wing or pin guided disc</w:t>
            </w:r>
          </w:p>
        </w:tc>
        <w:tc>
          <w:tcPr>
            <w:tcW w:w="3434" w:type="dxa"/>
            <w:tcBorders>
              <w:top w:val="nil"/>
              <w:bottom w:val="single" w:sz="4" w:space="0" w:color="auto"/>
            </w:tcBorders>
            <w:vAlign w:val="center"/>
          </w:tcPr>
          <w:p w:rsidR="00B548B4" w:rsidRPr="00D1324D" w:rsidRDefault="00B548B4" w:rsidP="00B548B4">
            <w:pPr>
              <w:tabs>
                <w:tab w:val="num" w:pos="543"/>
              </w:tabs>
              <w:autoSpaceDE w:val="0"/>
              <w:autoSpaceDN w:val="0"/>
              <w:adjustRightInd w:val="0"/>
              <w:ind w:left="240"/>
              <w:rPr>
                <w:rFonts w:ascii="Calibri" w:hAnsi="Calibri" w:cs="Arial"/>
                <w:sz w:val="20"/>
                <w:szCs w:val="20"/>
              </w:rPr>
            </w:pPr>
            <w:r w:rsidRPr="00D1324D">
              <w:rPr>
                <w:rFonts w:ascii="Calibri" w:hAnsi="Calibri"/>
                <w:sz w:val="20"/>
                <w:szCs w:val="20"/>
              </w:rPr>
              <w:t>Fully open   : 200</w:t>
            </w:r>
          </w:p>
        </w:tc>
      </w:tr>
      <w:tr w:rsidR="00B548B4" w:rsidRPr="00D1324D" w:rsidTr="00283C05">
        <w:trPr>
          <w:trHeight w:val="222"/>
        </w:trPr>
        <w:tc>
          <w:tcPr>
            <w:tcW w:w="913" w:type="dxa"/>
            <w:vMerge w:val="restart"/>
            <w:tcBorders>
              <w:top w:val="single" w:sz="4" w:space="0" w:color="auto"/>
              <w:bottom w:val="single" w:sz="4" w:space="0" w:color="auto"/>
              <w:right w:val="single" w:sz="4" w:space="0" w:color="auto"/>
            </w:tcBorders>
            <w:vAlign w:val="center"/>
          </w:tcPr>
          <w:p w:rsidR="00B548B4" w:rsidRPr="00D1324D" w:rsidRDefault="00B548B4" w:rsidP="00B548B4">
            <w:pPr>
              <w:autoSpaceDE w:val="0"/>
              <w:autoSpaceDN w:val="0"/>
              <w:adjustRightInd w:val="0"/>
              <w:jc w:val="center"/>
              <w:rPr>
                <w:rFonts w:ascii="Calibri" w:hAnsi="Calibri" w:cs="Arial"/>
                <w:sz w:val="20"/>
                <w:szCs w:val="20"/>
              </w:rPr>
            </w:pPr>
            <w:r w:rsidRPr="00D1324D">
              <w:rPr>
                <w:rFonts w:ascii="Calibri" w:hAnsi="Calibri" w:cs="Arial"/>
                <w:sz w:val="20"/>
                <w:szCs w:val="20"/>
              </w:rPr>
              <w:lastRenderedPageBreak/>
              <w:t>Gate valves</w:t>
            </w:r>
          </w:p>
          <w:p w:rsidR="00B548B4" w:rsidRPr="00D1324D" w:rsidRDefault="00B548B4" w:rsidP="00B548B4">
            <w:pPr>
              <w:autoSpaceDE w:val="0"/>
              <w:autoSpaceDN w:val="0"/>
              <w:adjustRightInd w:val="0"/>
              <w:jc w:val="center"/>
              <w:rPr>
                <w:rFonts w:ascii="Calibri" w:hAnsi="Calibri" w:cs="Arial"/>
                <w:sz w:val="20"/>
                <w:szCs w:val="20"/>
              </w:rPr>
            </w:pPr>
          </w:p>
        </w:tc>
        <w:tc>
          <w:tcPr>
            <w:tcW w:w="1947" w:type="dxa"/>
            <w:tcBorders>
              <w:top w:val="single" w:sz="4" w:space="0" w:color="auto"/>
              <w:left w:val="single" w:sz="4" w:space="0" w:color="auto"/>
              <w:bottom w:val="nil"/>
              <w:right w:val="single" w:sz="4" w:space="0" w:color="auto"/>
            </w:tcBorders>
            <w:vAlign w:val="center"/>
          </w:tcPr>
          <w:p w:rsidR="00B548B4" w:rsidRPr="00D1324D" w:rsidRDefault="00B548B4" w:rsidP="00B548B4">
            <w:pPr>
              <w:autoSpaceDE w:val="0"/>
              <w:autoSpaceDN w:val="0"/>
              <w:adjustRightInd w:val="0"/>
              <w:rPr>
                <w:rFonts w:ascii="Calibri" w:hAnsi="Calibri" w:cs="Arial"/>
                <w:sz w:val="20"/>
                <w:szCs w:val="20"/>
              </w:rPr>
            </w:pPr>
            <w:r w:rsidRPr="00D1324D">
              <w:rPr>
                <w:rFonts w:ascii="Calibri" w:hAnsi="Calibri" w:cs="ArialMT"/>
                <w:sz w:val="20"/>
                <w:szCs w:val="20"/>
              </w:rPr>
              <w:t>Conventional</w:t>
            </w:r>
          </w:p>
        </w:tc>
        <w:tc>
          <w:tcPr>
            <w:tcW w:w="6711" w:type="dxa"/>
            <w:gridSpan w:val="3"/>
            <w:vMerge w:val="restart"/>
            <w:tcBorders>
              <w:top w:val="single" w:sz="4" w:space="0" w:color="auto"/>
              <w:left w:val="single" w:sz="4" w:space="0" w:color="auto"/>
              <w:bottom w:val="single" w:sz="4" w:space="0" w:color="auto"/>
            </w:tcBorders>
            <w:vAlign w:val="center"/>
          </w:tcPr>
          <w:p w:rsidR="00B548B4" w:rsidRPr="00D1324D" w:rsidRDefault="00B548B4" w:rsidP="00B548B4">
            <w:pPr>
              <w:tabs>
                <w:tab w:val="num" w:pos="543"/>
              </w:tabs>
              <w:autoSpaceDE w:val="0"/>
              <w:autoSpaceDN w:val="0"/>
              <w:adjustRightInd w:val="0"/>
              <w:spacing w:before="40" w:after="40"/>
              <w:ind w:left="245" w:firstLine="3067"/>
              <w:rPr>
                <w:rFonts w:ascii="Calibri" w:hAnsi="Calibri"/>
                <w:sz w:val="20"/>
                <w:szCs w:val="20"/>
              </w:rPr>
            </w:pPr>
            <w:r w:rsidRPr="00D1324D">
              <w:rPr>
                <w:rFonts w:ascii="Calibri" w:hAnsi="Calibri"/>
                <w:sz w:val="20"/>
                <w:szCs w:val="20"/>
              </w:rPr>
              <w:t>Fully open : 13</w:t>
            </w:r>
          </w:p>
          <w:p w:rsidR="00B548B4" w:rsidRPr="00D1324D" w:rsidRDefault="00B548B4" w:rsidP="00B548B4">
            <w:pPr>
              <w:tabs>
                <w:tab w:val="num" w:pos="543"/>
              </w:tabs>
              <w:autoSpaceDE w:val="0"/>
              <w:autoSpaceDN w:val="0"/>
              <w:adjustRightInd w:val="0"/>
              <w:spacing w:before="40" w:after="40"/>
              <w:ind w:left="245" w:firstLine="3067"/>
              <w:rPr>
                <w:rFonts w:ascii="Calibri" w:hAnsi="Calibri"/>
                <w:sz w:val="20"/>
                <w:szCs w:val="20"/>
              </w:rPr>
            </w:pPr>
            <w:r w:rsidRPr="00D1324D">
              <w:rPr>
                <w:rFonts w:ascii="Calibri" w:hAnsi="Calibri"/>
                <w:sz w:val="20"/>
                <w:szCs w:val="20"/>
              </w:rPr>
              <w:t>Three-Quarters open : 35</w:t>
            </w:r>
          </w:p>
          <w:p w:rsidR="00B548B4" w:rsidRPr="00D1324D" w:rsidRDefault="00B548B4" w:rsidP="00B548B4">
            <w:pPr>
              <w:tabs>
                <w:tab w:val="num" w:pos="543"/>
              </w:tabs>
              <w:autoSpaceDE w:val="0"/>
              <w:autoSpaceDN w:val="0"/>
              <w:adjustRightInd w:val="0"/>
              <w:spacing w:before="40" w:after="40"/>
              <w:ind w:left="245" w:firstLine="3067"/>
              <w:rPr>
                <w:rFonts w:ascii="Calibri" w:hAnsi="Calibri"/>
                <w:sz w:val="20"/>
                <w:szCs w:val="20"/>
              </w:rPr>
            </w:pPr>
            <w:r w:rsidRPr="00D1324D">
              <w:rPr>
                <w:rFonts w:ascii="Calibri" w:hAnsi="Calibri"/>
                <w:sz w:val="20"/>
                <w:szCs w:val="20"/>
              </w:rPr>
              <w:t>One-Half open : 160</w:t>
            </w:r>
          </w:p>
          <w:p w:rsidR="00B548B4" w:rsidRPr="00D1324D" w:rsidRDefault="00B548B4" w:rsidP="00B548B4">
            <w:pPr>
              <w:tabs>
                <w:tab w:val="num" w:pos="543"/>
              </w:tabs>
              <w:autoSpaceDE w:val="0"/>
              <w:autoSpaceDN w:val="0"/>
              <w:adjustRightInd w:val="0"/>
              <w:spacing w:before="40" w:after="40"/>
              <w:ind w:left="245" w:firstLine="3067"/>
              <w:rPr>
                <w:rFonts w:ascii="Calibri" w:hAnsi="Calibri"/>
                <w:sz w:val="20"/>
                <w:szCs w:val="20"/>
              </w:rPr>
            </w:pPr>
            <w:r w:rsidRPr="00D1324D">
              <w:rPr>
                <w:rFonts w:ascii="Calibri" w:hAnsi="Calibri"/>
                <w:sz w:val="20"/>
                <w:szCs w:val="20"/>
              </w:rPr>
              <w:t>One-Quarter open:900</w:t>
            </w:r>
          </w:p>
          <w:p w:rsidR="00B548B4" w:rsidRPr="00D1324D" w:rsidRDefault="00B548B4" w:rsidP="00B548B4">
            <w:pPr>
              <w:tabs>
                <w:tab w:val="num" w:pos="543"/>
              </w:tabs>
              <w:autoSpaceDE w:val="0"/>
              <w:autoSpaceDN w:val="0"/>
              <w:adjustRightInd w:val="0"/>
              <w:ind w:left="240"/>
              <w:jc w:val="center"/>
              <w:rPr>
                <w:rFonts w:ascii="Calibri" w:hAnsi="Calibri"/>
                <w:sz w:val="20"/>
                <w:szCs w:val="20"/>
              </w:rPr>
            </w:pPr>
          </w:p>
        </w:tc>
      </w:tr>
      <w:tr w:rsidR="00B548B4" w:rsidRPr="00D1324D" w:rsidTr="00283C05">
        <w:trPr>
          <w:trHeight w:val="258"/>
        </w:trPr>
        <w:tc>
          <w:tcPr>
            <w:tcW w:w="913" w:type="dxa"/>
            <w:vMerge/>
            <w:tcBorders>
              <w:top w:val="single" w:sz="4" w:space="0" w:color="auto"/>
              <w:right w:val="single" w:sz="4" w:space="0" w:color="auto"/>
            </w:tcBorders>
            <w:vAlign w:val="center"/>
          </w:tcPr>
          <w:p w:rsidR="00B548B4" w:rsidRPr="00D1324D" w:rsidRDefault="00B548B4" w:rsidP="00B548B4">
            <w:pPr>
              <w:autoSpaceDE w:val="0"/>
              <w:autoSpaceDN w:val="0"/>
              <w:adjustRightInd w:val="0"/>
              <w:jc w:val="center"/>
              <w:rPr>
                <w:rFonts w:ascii="Calibri" w:hAnsi="Calibri" w:cs="Arial"/>
                <w:sz w:val="20"/>
                <w:szCs w:val="20"/>
              </w:rPr>
            </w:pPr>
          </w:p>
        </w:tc>
        <w:tc>
          <w:tcPr>
            <w:tcW w:w="1947" w:type="dxa"/>
            <w:tcBorders>
              <w:top w:val="nil"/>
              <w:left w:val="single" w:sz="4" w:space="0" w:color="auto"/>
              <w:bottom w:val="nil"/>
              <w:right w:val="single" w:sz="4" w:space="0" w:color="auto"/>
            </w:tcBorders>
            <w:vAlign w:val="center"/>
          </w:tcPr>
          <w:p w:rsidR="00B548B4" w:rsidRPr="00D1324D" w:rsidRDefault="00B548B4" w:rsidP="00B548B4">
            <w:pPr>
              <w:autoSpaceDE w:val="0"/>
              <w:autoSpaceDN w:val="0"/>
              <w:adjustRightInd w:val="0"/>
              <w:rPr>
                <w:rFonts w:ascii="Calibri" w:hAnsi="Calibri" w:cs="Arial"/>
                <w:sz w:val="20"/>
                <w:szCs w:val="20"/>
              </w:rPr>
            </w:pPr>
            <w:r w:rsidRPr="00D1324D">
              <w:rPr>
                <w:rFonts w:ascii="Calibri" w:hAnsi="Calibri" w:cs="ArialMT"/>
                <w:sz w:val="20"/>
                <w:szCs w:val="20"/>
              </w:rPr>
              <w:t>wedge disc,</w:t>
            </w:r>
          </w:p>
        </w:tc>
        <w:tc>
          <w:tcPr>
            <w:tcW w:w="6711" w:type="dxa"/>
            <w:gridSpan w:val="3"/>
            <w:vMerge/>
            <w:tcBorders>
              <w:top w:val="single" w:sz="4" w:space="0" w:color="auto"/>
              <w:left w:val="single" w:sz="4" w:space="0" w:color="auto"/>
            </w:tcBorders>
            <w:vAlign w:val="center"/>
          </w:tcPr>
          <w:p w:rsidR="00B548B4" w:rsidRPr="00D1324D" w:rsidRDefault="00B548B4" w:rsidP="00B548B4">
            <w:pPr>
              <w:tabs>
                <w:tab w:val="num" w:pos="543"/>
              </w:tabs>
              <w:autoSpaceDE w:val="0"/>
              <w:autoSpaceDN w:val="0"/>
              <w:adjustRightInd w:val="0"/>
              <w:ind w:left="240"/>
              <w:jc w:val="center"/>
              <w:rPr>
                <w:rFonts w:ascii="Calibri" w:hAnsi="Calibri"/>
                <w:sz w:val="20"/>
                <w:szCs w:val="20"/>
              </w:rPr>
            </w:pPr>
          </w:p>
        </w:tc>
      </w:tr>
      <w:tr w:rsidR="00B548B4" w:rsidRPr="00D1324D" w:rsidTr="00283C05">
        <w:trPr>
          <w:trHeight w:val="267"/>
        </w:trPr>
        <w:tc>
          <w:tcPr>
            <w:tcW w:w="913" w:type="dxa"/>
            <w:vMerge/>
            <w:tcBorders>
              <w:right w:val="single" w:sz="4" w:space="0" w:color="auto"/>
            </w:tcBorders>
            <w:vAlign w:val="center"/>
          </w:tcPr>
          <w:p w:rsidR="00B548B4" w:rsidRPr="00D1324D" w:rsidRDefault="00B548B4" w:rsidP="00B548B4">
            <w:pPr>
              <w:autoSpaceDE w:val="0"/>
              <w:autoSpaceDN w:val="0"/>
              <w:adjustRightInd w:val="0"/>
              <w:jc w:val="center"/>
              <w:rPr>
                <w:rFonts w:ascii="Calibri" w:hAnsi="Calibri" w:cs="Arial"/>
                <w:sz w:val="20"/>
                <w:szCs w:val="20"/>
              </w:rPr>
            </w:pPr>
          </w:p>
        </w:tc>
        <w:tc>
          <w:tcPr>
            <w:tcW w:w="1947" w:type="dxa"/>
            <w:tcBorders>
              <w:top w:val="nil"/>
              <w:left w:val="single" w:sz="4" w:space="0" w:color="auto"/>
              <w:bottom w:val="nil"/>
              <w:right w:val="single" w:sz="4" w:space="0" w:color="auto"/>
            </w:tcBorders>
            <w:vAlign w:val="center"/>
          </w:tcPr>
          <w:p w:rsidR="00B548B4" w:rsidRPr="00D1324D" w:rsidRDefault="00B548B4" w:rsidP="00B548B4">
            <w:pPr>
              <w:autoSpaceDE w:val="0"/>
              <w:autoSpaceDN w:val="0"/>
              <w:adjustRightInd w:val="0"/>
              <w:rPr>
                <w:rFonts w:ascii="Calibri" w:hAnsi="Calibri" w:cs="Arial"/>
                <w:sz w:val="20"/>
                <w:szCs w:val="20"/>
              </w:rPr>
            </w:pPr>
            <w:r w:rsidRPr="00D1324D">
              <w:rPr>
                <w:rFonts w:ascii="Calibri" w:hAnsi="Calibri" w:cs="ArialMT"/>
                <w:sz w:val="20"/>
                <w:szCs w:val="20"/>
              </w:rPr>
              <w:t>double disc</w:t>
            </w:r>
          </w:p>
        </w:tc>
        <w:tc>
          <w:tcPr>
            <w:tcW w:w="6711" w:type="dxa"/>
            <w:gridSpan w:val="3"/>
            <w:vMerge/>
            <w:tcBorders>
              <w:left w:val="single" w:sz="4" w:space="0" w:color="auto"/>
            </w:tcBorders>
            <w:vAlign w:val="center"/>
          </w:tcPr>
          <w:p w:rsidR="00B548B4" w:rsidRPr="00D1324D" w:rsidRDefault="00B548B4" w:rsidP="00B548B4">
            <w:pPr>
              <w:tabs>
                <w:tab w:val="num" w:pos="543"/>
              </w:tabs>
              <w:autoSpaceDE w:val="0"/>
              <w:autoSpaceDN w:val="0"/>
              <w:adjustRightInd w:val="0"/>
              <w:ind w:left="240"/>
              <w:jc w:val="center"/>
              <w:rPr>
                <w:rFonts w:ascii="Calibri" w:hAnsi="Calibri"/>
                <w:sz w:val="20"/>
                <w:szCs w:val="20"/>
              </w:rPr>
            </w:pPr>
          </w:p>
        </w:tc>
      </w:tr>
      <w:tr w:rsidR="00B548B4" w:rsidRPr="00D1324D" w:rsidTr="00283C05">
        <w:trPr>
          <w:trHeight w:val="429"/>
        </w:trPr>
        <w:tc>
          <w:tcPr>
            <w:tcW w:w="913" w:type="dxa"/>
            <w:vMerge/>
            <w:tcBorders>
              <w:right w:val="single" w:sz="4" w:space="0" w:color="auto"/>
            </w:tcBorders>
            <w:vAlign w:val="center"/>
          </w:tcPr>
          <w:p w:rsidR="00B548B4" w:rsidRPr="00D1324D" w:rsidRDefault="00B548B4" w:rsidP="00B548B4">
            <w:pPr>
              <w:autoSpaceDE w:val="0"/>
              <w:autoSpaceDN w:val="0"/>
              <w:adjustRightInd w:val="0"/>
              <w:jc w:val="center"/>
              <w:rPr>
                <w:rFonts w:ascii="Calibri" w:hAnsi="Calibri" w:cs="Arial"/>
                <w:sz w:val="20"/>
                <w:szCs w:val="20"/>
              </w:rPr>
            </w:pPr>
          </w:p>
        </w:tc>
        <w:tc>
          <w:tcPr>
            <w:tcW w:w="1947" w:type="dxa"/>
            <w:tcBorders>
              <w:top w:val="nil"/>
              <w:left w:val="single" w:sz="4" w:space="0" w:color="auto"/>
              <w:bottom w:val="single" w:sz="4" w:space="0" w:color="auto"/>
              <w:right w:val="single" w:sz="4" w:space="0" w:color="auto"/>
            </w:tcBorders>
            <w:vAlign w:val="center"/>
          </w:tcPr>
          <w:p w:rsidR="00B548B4" w:rsidRPr="00D1324D" w:rsidRDefault="00B548B4" w:rsidP="00B548B4">
            <w:pPr>
              <w:autoSpaceDE w:val="0"/>
              <w:autoSpaceDN w:val="0"/>
              <w:adjustRightInd w:val="0"/>
              <w:rPr>
                <w:rFonts w:ascii="Calibri" w:hAnsi="Calibri" w:cs="Arial"/>
                <w:sz w:val="20"/>
                <w:szCs w:val="20"/>
              </w:rPr>
            </w:pPr>
            <w:r w:rsidRPr="00D1324D">
              <w:rPr>
                <w:rFonts w:ascii="Calibri" w:hAnsi="Calibri" w:cs="ArialMT"/>
                <w:sz w:val="20"/>
                <w:szCs w:val="20"/>
              </w:rPr>
              <w:t>or plug disc</w:t>
            </w:r>
          </w:p>
        </w:tc>
        <w:tc>
          <w:tcPr>
            <w:tcW w:w="6711" w:type="dxa"/>
            <w:gridSpan w:val="3"/>
            <w:vMerge/>
            <w:tcBorders>
              <w:left w:val="single" w:sz="4" w:space="0" w:color="auto"/>
            </w:tcBorders>
            <w:vAlign w:val="center"/>
          </w:tcPr>
          <w:p w:rsidR="00B548B4" w:rsidRPr="00D1324D" w:rsidRDefault="00B548B4" w:rsidP="00B548B4">
            <w:pPr>
              <w:tabs>
                <w:tab w:val="num" w:pos="543"/>
              </w:tabs>
              <w:autoSpaceDE w:val="0"/>
              <w:autoSpaceDN w:val="0"/>
              <w:adjustRightInd w:val="0"/>
              <w:ind w:left="240"/>
              <w:jc w:val="center"/>
              <w:rPr>
                <w:rFonts w:ascii="Calibri" w:hAnsi="Calibri"/>
                <w:sz w:val="20"/>
                <w:szCs w:val="20"/>
              </w:rPr>
            </w:pPr>
          </w:p>
        </w:tc>
      </w:tr>
      <w:tr w:rsidR="00B548B4" w:rsidRPr="00D1324D" w:rsidTr="00283C05">
        <w:trPr>
          <w:trHeight w:val="456"/>
        </w:trPr>
        <w:tc>
          <w:tcPr>
            <w:tcW w:w="913" w:type="dxa"/>
            <w:vAlign w:val="center"/>
          </w:tcPr>
          <w:p w:rsidR="00B548B4" w:rsidRPr="00350E2A" w:rsidRDefault="00B548B4" w:rsidP="00B548B4">
            <w:pPr>
              <w:autoSpaceDE w:val="0"/>
              <w:autoSpaceDN w:val="0"/>
              <w:adjustRightInd w:val="0"/>
              <w:jc w:val="center"/>
              <w:rPr>
                <w:rFonts w:ascii="Calibri" w:hAnsi="Calibri" w:cs="Arial"/>
                <w:szCs w:val="22"/>
              </w:rPr>
            </w:pPr>
            <w:r w:rsidRPr="00350E2A">
              <w:rPr>
                <w:rFonts w:ascii="Calibri" w:hAnsi="Calibri" w:cs="Arial"/>
                <w:szCs w:val="22"/>
              </w:rPr>
              <w:t>Check valves*</w:t>
            </w:r>
          </w:p>
          <w:p w:rsidR="00B548B4" w:rsidRPr="00350E2A" w:rsidRDefault="00B548B4" w:rsidP="00B548B4">
            <w:pPr>
              <w:autoSpaceDE w:val="0"/>
              <w:autoSpaceDN w:val="0"/>
              <w:adjustRightInd w:val="0"/>
              <w:jc w:val="center"/>
              <w:rPr>
                <w:rFonts w:ascii="Calibri" w:hAnsi="Calibri" w:cs="Arial"/>
                <w:szCs w:val="22"/>
              </w:rPr>
            </w:pPr>
          </w:p>
        </w:tc>
        <w:tc>
          <w:tcPr>
            <w:tcW w:w="1947" w:type="dxa"/>
            <w:tcBorders>
              <w:top w:val="single" w:sz="4" w:space="0" w:color="auto"/>
            </w:tcBorders>
            <w:vAlign w:val="center"/>
          </w:tcPr>
          <w:p w:rsidR="00B548B4" w:rsidRPr="00350E2A" w:rsidRDefault="00B548B4" w:rsidP="00B548B4">
            <w:pPr>
              <w:tabs>
                <w:tab w:val="num" w:pos="543"/>
              </w:tabs>
              <w:autoSpaceDE w:val="0"/>
              <w:autoSpaceDN w:val="0"/>
              <w:adjustRightInd w:val="0"/>
              <w:ind w:firstLine="3762"/>
              <w:rPr>
                <w:rFonts w:ascii="Calibri" w:hAnsi="Calibri"/>
                <w:szCs w:val="22"/>
              </w:rPr>
            </w:pPr>
            <w:r w:rsidRPr="00350E2A">
              <w:rPr>
                <w:rFonts w:ascii="Calibri" w:hAnsi="Calibri"/>
                <w:szCs w:val="22"/>
              </w:rPr>
              <w:t>Conventional swing</w:t>
            </w:r>
          </w:p>
          <w:p w:rsidR="00B548B4" w:rsidRPr="00350E2A" w:rsidRDefault="00B548B4" w:rsidP="00B548B4">
            <w:pPr>
              <w:tabs>
                <w:tab w:val="num" w:pos="543"/>
              </w:tabs>
              <w:autoSpaceDE w:val="0"/>
              <w:autoSpaceDN w:val="0"/>
              <w:adjustRightInd w:val="0"/>
              <w:ind w:firstLine="3762"/>
              <w:rPr>
                <w:rFonts w:ascii="Calibri" w:hAnsi="Calibri"/>
                <w:szCs w:val="22"/>
              </w:rPr>
            </w:pPr>
            <w:r w:rsidRPr="00350E2A">
              <w:rPr>
                <w:rFonts w:ascii="Calibri" w:hAnsi="Calibri"/>
                <w:szCs w:val="22"/>
              </w:rPr>
              <w:t>CClear way swing</w:t>
            </w:r>
          </w:p>
          <w:p w:rsidR="00B548B4" w:rsidRPr="00350E2A" w:rsidRDefault="00B548B4" w:rsidP="00B548B4">
            <w:pPr>
              <w:tabs>
                <w:tab w:val="num" w:pos="543"/>
              </w:tabs>
              <w:autoSpaceDE w:val="0"/>
              <w:autoSpaceDN w:val="0"/>
              <w:adjustRightInd w:val="0"/>
              <w:ind w:firstLine="3762"/>
              <w:rPr>
                <w:rFonts w:ascii="Calibri" w:hAnsi="Calibri"/>
                <w:szCs w:val="22"/>
              </w:rPr>
            </w:pPr>
            <w:r w:rsidRPr="00350E2A">
              <w:rPr>
                <w:rFonts w:ascii="Calibri" w:hAnsi="Calibri"/>
                <w:szCs w:val="22"/>
              </w:rPr>
              <w:t>GGlobe lift or stop</w:t>
            </w:r>
          </w:p>
          <w:p w:rsidR="00B548B4" w:rsidRPr="00350E2A" w:rsidRDefault="00B548B4" w:rsidP="00B548B4">
            <w:pPr>
              <w:tabs>
                <w:tab w:val="num" w:pos="543"/>
              </w:tabs>
              <w:autoSpaceDE w:val="0"/>
              <w:autoSpaceDN w:val="0"/>
              <w:adjustRightInd w:val="0"/>
              <w:ind w:firstLine="3762"/>
              <w:rPr>
                <w:rFonts w:ascii="Calibri" w:hAnsi="Calibri"/>
                <w:szCs w:val="22"/>
              </w:rPr>
            </w:pPr>
            <w:r w:rsidRPr="00350E2A">
              <w:rPr>
                <w:rFonts w:ascii="Calibri" w:hAnsi="Calibri"/>
                <w:szCs w:val="22"/>
              </w:rPr>
              <w:t>AAngle lift or stop</w:t>
            </w:r>
          </w:p>
          <w:p w:rsidR="00B548B4" w:rsidRPr="00350E2A" w:rsidRDefault="00B548B4" w:rsidP="00B548B4">
            <w:pPr>
              <w:tabs>
                <w:tab w:val="num" w:pos="543"/>
              </w:tabs>
              <w:autoSpaceDE w:val="0"/>
              <w:autoSpaceDN w:val="0"/>
              <w:adjustRightInd w:val="0"/>
              <w:ind w:firstLine="3762"/>
              <w:rPr>
                <w:rFonts w:ascii="Calibri" w:hAnsi="Calibri"/>
                <w:szCs w:val="22"/>
              </w:rPr>
            </w:pPr>
            <w:r w:rsidRPr="00350E2A">
              <w:rPr>
                <w:rFonts w:ascii="Calibri" w:hAnsi="Calibri"/>
                <w:szCs w:val="22"/>
              </w:rPr>
              <w:t>Iin-Line ball</w:t>
            </w:r>
          </w:p>
          <w:p w:rsidR="00B548B4" w:rsidRPr="00350E2A" w:rsidRDefault="00B548B4" w:rsidP="00B548B4">
            <w:pPr>
              <w:tabs>
                <w:tab w:val="num" w:pos="543"/>
              </w:tabs>
              <w:autoSpaceDE w:val="0"/>
              <w:autoSpaceDN w:val="0"/>
              <w:adjustRightInd w:val="0"/>
              <w:ind w:left="245" w:firstLine="3517"/>
              <w:rPr>
                <w:rFonts w:ascii="Calibri" w:hAnsi="Calibri"/>
                <w:szCs w:val="22"/>
              </w:rPr>
            </w:pPr>
          </w:p>
        </w:tc>
        <w:tc>
          <w:tcPr>
            <w:tcW w:w="6711" w:type="dxa"/>
            <w:gridSpan w:val="3"/>
            <w:vAlign w:val="center"/>
          </w:tcPr>
          <w:p w:rsidR="00B548B4" w:rsidRPr="00350E2A" w:rsidRDefault="00B548B4" w:rsidP="00B548B4">
            <w:pPr>
              <w:tabs>
                <w:tab w:val="num" w:pos="543"/>
              </w:tabs>
              <w:autoSpaceDE w:val="0"/>
              <w:autoSpaceDN w:val="0"/>
              <w:adjustRightInd w:val="0"/>
              <w:spacing w:before="160" w:after="160"/>
              <w:ind w:left="245" w:firstLine="3067"/>
              <w:rPr>
                <w:rFonts w:ascii="Calibri" w:hAnsi="Calibri"/>
                <w:szCs w:val="22"/>
              </w:rPr>
            </w:pPr>
            <w:r w:rsidRPr="00350E2A">
              <w:rPr>
                <w:rFonts w:ascii="Calibri" w:hAnsi="Calibri"/>
                <w:szCs w:val="22"/>
              </w:rPr>
              <w:t>Fully open :135</w:t>
            </w:r>
          </w:p>
          <w:p w:rsidR="00B548B4" w:rsidRPr="00350E2A" w:rsidRDefault="00B548B4" w:rsidP="00B548B4">
            <w:pPr>
              <w:tabs>
                <w:tab w:val="num" w:pos="543"/>
              </w:tabs>
              <w:autoSpaceDE w:val="0"/>
              <w:autoSpaceDN w:val="0"/>
              <w:adjustRightInd w:val="0"/>
              <w:spacing w:before="160" w:after="160"/>
              <w:ind w:left="245" w:firstLine="3067"/>
              <w:rPr>
                <w:rFonts w:ascii="Calibri" w:hAnsi="Calibri"/>
                <w:szCs w:val="22"/>
              </w:rPr>
            </w:pPr>
            <w:r w:rsidRPr="00350E2A">
              <w:rPr>
                <w:rFonts w:ascii="Calibri" w:hAnsi="Calibri"/>
                <w:szCs w:val="22"/>
              </w:rPr>
              <w:t>Fully open :50</w:t>
            </w:r>
          </w:p>
          <w:p w:rsidR="00B548B4" w:rsidRPr="00350E2A" w:rsidRDefault="00B548B4" w:rsidP="00B548B4">
            <w:pPr>
              <w:tabs>
                <w:tab w:val="num" w:pos="543"/>
              </w:tabs>
              <w:autoSpaceDE w:val="0"/>
              <w:autoSpaceDN w:val="0"/>
              <w:adjustRightInd w:val="0"/>
              <w:spacing w:before="160" w:after="160"/>
              <w:ind w:left="245" w:firstLine="3067"/>
              <w:rPr>
                <w:rFonts w:ascii="Calibri" w:hAnsi="Calibri"/>
                <w:szCs w:val="22"/>
              </w:rPr>
            </w:pPr>
            <w:r w:rsidRPr="00350E2A">
              <w:rPr>
                <w:rFonts w:ascii="Calibri" w:hAnsi="Calibri"/>
                <w:szCs w:val="22"/>
              </w:rPr>
              <w:t>Fully open same as globe</w:t>
            </w:r>
          </w:p>
          <w:p w:rsidR="00B548B4" w:rsidRPr="00350E2A" w:rsidRDefault="00B548B4" w:rsidP="00B548B4">
            <w:pPr>
              <w:tabs>
                <w:tab w:val="num" w:pos="543"/>
              </w:tabs>
              <w:autoSpaceDE w:val="0"/>
              <w:autoSpaceDN w:val="0"/>
              <w:adjustRightInd w:val="0"/>
              <w:spacing w:before="160" w:after="160"/>
              <w:ind w:left="245" w:firstLine="3067"/>
              <w:rPr>
                <w:rFonts w:ascii="Calibri" w:hAnsi="Calibri"/>
                <w:szCs w:val="22"/>
              </w:rPr>
            </w:pPr>
            <w:r w:rsidRPr="00350E2A">
              <w:rPr>
                <w:rFonts w:ascii="Calibri" w:hAnsi="Calibri"/>
                <w:szCs w:val="22"/>
              </w:rPr>
              <w:t>Fully open same as angle</w:t>
            </w:r>
          </w:p>
          <w:p w:rsidR="00B548B4" w:rsidRPr="00350E2A" w:rsidRDefault="00B548B4" w:rsidP="00B548B4">
            <w:pPr>
              <w:tabs>
                <w:tab w:val="num" w:pos="543"/>
              </w:tabs>
              <w:autoSpaceDE w:val="0"/>
              <w:autoSpaceDN w:val="0"/>
              <w:adjustRightInd w:val="0"/>
              <w:spacing w:before="160" w:after="160"/>
              <w:ind w:left="245" w:firstLine="3067"/>
              <w:rPr>
                <w:rFonts w:ascii="Calibri" w:hAnsi="Calibri"/>
                <w:sz w:val="20"/>
                <w:szCs w:val="20"/>
              </w:rPr>
            </w:pPr>
            <w:r w:rsidRPr="00350E2A">
              <w:rPr>
                <w:rFonts w:ascii="Calibri" w:hAnsi="Calibri"/>
                <w:sz w:val="20"/>
                <w:szCs w:val="20"/>
              </w:rPr>
              <w:t>Vertical &amp; horizontal.... Fully open: 150</w:t>
            </w:r>
          </w:p>
        </w:tc>
      </w:tr>
      <w:tr w:rsidR="00B548B4" w:rsidRPr="00D1324D" w:rsidTr="00283C05">
        <w:trPr>
          <w:trHeight w:val="456"/>
        </w:trPr>
        <w:tc>
          <w:tcPr>
            <w:tcW w:w="2860" w:type="dxa"/>
            <w:gridSpan w:val="2"/>
            <w:vAlign w:val="center"/>
          </w:tcPr>
          <w:p w:rsidR="00B548B4" w:rsidRPr="00350E2A" w:rsidRDefault="00B548B4" w:rsidP="00B548B4">
            <w:pPr>
              <w:autoSpaceDE w:val="0"/>
              <w:autoSpaceDN w:val="0"/>
              <w:adjustRightInd w:val="0"/>
              <w:jc w:val="center"/>
              <w:rPr>
                <w:rFonts w:ascii="Calibri" w:hAnsi="Calibri" w:cs="Arial"/>
                <w:szCs w:val="22"/>
              </w:rPr>
            </w:pPr>
            <w:r w:rsidRPr="00350E2A">
              <w:rPr>
                <w:rFonts w:ascii="Calibri" w:hAnsi="Calibri" w:cs="Arial"/>
                <w:szCs w:val="22"/>
              </w:rPr>
              <w:t>Butterfly valves</w:t>
            </w:r>
          </w:p>
          <w:p w:rsidR="00B548B4" w:rsidRPr="00350E2A" w:rsidRDefault="00B548B4" w:rsidP="00B548B4">
            <w:pPr>
              <w:autoSpaceDE w:val="0"/>
              <w:autoSpaceDN w:val="0"/>
              <w:adjustRightInd w:val="0"/>
              <w:jc w:val="center"/>
              <w:rPr>
                <w:rFonts w:ascii="Calibri" w:hAnsi="Calibri" w:cs="Arial"/>
                <w:szCs w:val="22"/>
              </w:rPr>
            </w:pPr>
            <w:r w:rsidRPr="00350E2A">
              <w:rPr>
                <w:rFonts w:ascii="Calibri" w:hAnsi="Calibri" w:cs="Arial"/>
                <w:szCs w:val="22"/>
              </w:rPr>
              <w:t>(DN 150 and larger)</w:t>
            </w:r>
          </w:p>
        </w:tc>
        <w:tc>
          <w:tcPr>
            <w:tcW w:w="6711" w:type="dxa"/>
            <w:gridSpan w:val="3"/>
            <w:vAlign w:val="center"/>
          </w:tcPr>
          <w:p w:rsidR="00B548B4" w:rsidRPr="00350E2A" w:rsidRDefault="00B548B4" w:rsidP="00B548B4">
            <w:pPr>
              <w:tabs>
                <w:tab w:val="num" w:pos="543"/>
              </w:tabs>
              <w:autoSpaceDE w:val="0"/>
              <w:autoSpaceDN w:val="0"/>
              <w:adjustRightInd w:val="0"/>
              <w:spacing w:before="160" w:after="160"/>
              <w:ind w:left="245" w:firstLine="3067"/>
              <w:rPr>
                <w:rFonts w:ascii="Calibri" w:hAnsi="Calibri"/>
                <w:szCs w:val="22"/>
              </w:rPr>
            </w:pPr>
            <w:r w:rsidRPr="00350E2A">
              <w:rPr>
                <w:rFonts w:ascii="Calibri" w:hAnsi="Calibri"/>
                <w:szCs w:val="22"/>
              </w:rPr>
              <w:t>Fully open :20</w:t>
            </w:r>
          </w:p>
        </w:tc>
      </w:tr>
      <w:tr w:rsidR="00B548B4" w:rsidRPr="00D1324D" w:rsidTr="00283C05">
        <w:trPr>
          <w:trHeight w:val="58"/>
        </w:trPr>
        <w:tc>
          <w:tcPr>
            <w:tcW w:w="2860" w:type="dxa"/>
            <w:gridSpan w:val="2"/>
            <w:vMerge w:val="restart"/>
            <w:vAlign w:val="center"/>
          </w:tcPr>
          <w:p w:rsidR="00B548B4" w:rsidRPr="00350E2A" w:rsidRDefault="00B548B4" w:rsidP="00B548B4">
            <w:pPr>
              <w:autoSpaceDE w:val="0"/>
              <w:autoSpaceDN w:val="0"/>
              <w:adjustRightInd w:val="0"/>
              <w:jc w:val="center"/>
              <w:rPr>
                <w:rFonts w:ascii="Calibri" w:hAnsi="Calibri" w:cs="Arial"/>
                <w:szCs w:val="22"/>
              </w:rPr>
            </w:pPr>
            <w:bookmarkStart w:id="244" w:name="_Toc223176375"/>
            <w:bookmarkStart w:id="245" w:name="_Toc223246210"/>
            <w:r w:rsidRPr="00350E2A">
              <w:rPr>
                <w:rFonts w:ascii="Calibri" w:hAnsi="Calibri" w:cs="Arial"/>
                <w:szCs w:val="22"/>
              </w:rPr>
              <w:t>Fittings</w:t>
            </w:r>
          </w:p>
          <w:p w:rsidR="00B548B4" w:rsidRPr="00350E2A" w:rsidRDefault="00B548B4" w:rsidP="00B548B4">
            <w:pPr>
              <w:pStyle w:val="Heading4"/>
              <w:numPr>
                <w:ilvl w:val="0"/>
                <w:numId w:val="0"/>
              </w:numPr>
              <w:jc w:val="center"/>
              <w:rPr>
                <w:rFonts w:ascii="Calibri" w:hAnsi="Calibri"/>
              </w:rPr>
            </w:pPr>
          </w:p>
        </w:tc>
        <w:tc>
          <w:tcPr>
            <w:tcW w:w="3277" w:type="dxa"/>
            <w:gridSpan w:val="2"/>
          </w:tcPr>
          <w:p w:rsidR="00B548B4" w:rsidRPr="00350E2A" w:rsidRDefault="00B548B4" w:rsidP="00B548B4">
            <w:pPr>
              <w:autoSpaceDE w:val="0"/>
              <w:autoSpaceDN w:val="0"/>
              <w:adjustRightInd w:val="0"/>
              <w:spacing w:before="120" w:after="120"/>
              <w:rPr>
                <w:rFonts w:ascii="Calibri" w:hAnsi="Calibri"/>
                <w:szCs w:val="22"/>
              </w:rPr>
            </w:pPr>
            <w:r w:rsidRPr="00350E2A">
              <w:rPr>
                <w:rFonts w:ascii="Calibri" w:hAnsi="Calibri" w:cs="ArialMT"/>
                <w:szCs w:val="22"/>
              </w:rPr>
              <w:t>90 Degree Standard Elbow</w:t>
            </w:r>
          </w:p>
        </w:tc>
        <w:tc>
          <w:tcPr>
            <w:tcW w:w="3434" w:type="dxa"/>
            <w:vAlign w:val="center"/>
          </w:tcPr>
          <w:p w:rsidR="00B548B4" w:rsidRPr="00350E2A" w:rsidRDefault="00B548B4" w:rsidP="00B548B4">
            <w:pPr>
              <w:pStyle w:val="Heading4"/>
              <w:numPr>
                <w:ilvl w:val="0"/>
                <w:numId w:val="0"/>
              </w:numPr>
              <w:jc w:val="center"/>
              <w:rPr>
                <w:rFonts w:ascii="Calibri" w:hAnsi="Calibri"/>
              </w:rPr>
            </w:pPr>
            <w:r w:rsidRPr="00350E2A">
              <w:rPr>
                <w:rFonts w:ascii="Calibri" w:hAnsi="Calibri"/>
              </w:rPr>
              <w:t>30</w:t>
            </w:r>
          </w:p>
        </w:tc>
      </w:tr>
      <w:tr w:rsidR="00B548B4" w:rsidRPr="00D1324D" w:rsidTr="00283C05">
        <w:trPr>
          <w:trHeight w:val="58"/>
        </w:trPr>
        <w:tc>
          <w:tcPr>
            <w:tcW w:w="2860" w:type="dxa"/>
            <w:gridSpan w:val="2"/>
            <w:vMerge/>
          </w:tcPr>
          <w:p w:rsidR="00B548B4" w:rsidRPr="00350E2A" w:rsidRDefault="00B548B4" w:rsidP="00B548B4">
            <w:pPr>
              <w:autoSpaceDE w:val="0"/>
              <w:autoSpaceDN w:val="0"/>
              <w:adjustRightInd w:val="0"/>
              <w:rPr>
                <w:rFonts w:ascii="Calibri" w:hAnsi="Calibri" w:cs="ArialMT"/>
                <w:szCs w:val="22"/>
              </w:rPr>
            </w:pPr>
          </w:p>
        </w:tc>
        <w:tc>
          <w:tcPr>
            <w:tcW w:w="3277" w:type="dxa"/>
            <w:gridSpan w:val="2"/>
          </w:tcPr>
          <w:p w:rsidR="00B548B4" w:rsidRPr="00350E2A" w:rsidRDefault="00B548B4" w:rsidP="00B548B4">
            <w:pPr>
              <w:autoSpaceDE w:val="0"/>
              <w:autoSpaceDN w:val="0"/>
              <w:adjustRightInd w:val="0"/>
              <w:spacing w:before="120" w:after="120"/>
              <w:rPr>
                <w:rFonts w:ascii="Calibri" w:hAnsi="Calibri"/>
                <w:szCs w:val="22"/>
              </w:rPr>
            </w:pPr>
            <w:r w:rsidRPr="00350E2A">
              <w:rPr>
                <w:rFonts w:ascii="Calibri" w:hAnsi="Calibri" w:cs="ArialMT"/>
                <w:szCs w:val="22"/>
              </w:rPr>
              <w:t>45 Degree Standard Elbow</w:t>
            </w:r>
          </w:p>
        </w:tc>
        <w:tc>
          <w:tcPr>
            <w:tcW w:w="3434" w:type="dxa"/>
            <w:vAlign w:val="center"/>
          </w:tcPr>
          <w:p w:rsidR="00B548B4" w:rsidRPr="00350E2A" w:rsidRDefault="00B548B4" w:rsidP="00B548B4">
            <w:pPr>
              <w:pStyle w:val="Heading4"/>
              <w:numPr>
                <w:ilvl w:val="0"/>
                <w:numId w:val="0"/>
              </w:numPr>
              <w:jc w:val="center"/>
              <w:rPr>
                <w:rFonts w:ascii="Calibri" w:hAnsi="Calibri"/>
              </w:rPr>
            </w:pPr>
            <w:r w:rsidRPr="00350E2A">
              <w:rPr>
                <w:rFonts w:ascii="Calibri" w:hAnsi="Calibri"/>
              </w:rPr>
              <w:t>16</w:t>
            </w:r>
          </w:p>
        </w:tc>
      </w:tr>
      <w:tr w:rsidR="00B548B4" w:rsidRPr="00D1324D" w:rsidTr="00283C05">
        <w:trPr>
          <w:trHeight w:val="58"/>
        </w:trPr>
        <w:tc>
          <w:tcPr>
            <w:tcW w:w="2860" w:type="dxa"/>
            <w:gridSpan w:val="2"/>
            <w:vMerge/>
          </w:tcPr>
          <w:p w:rsidR="00B548B4" w:rsidRPr="00350E2A" w:rsidRDefault="00B548B4" w:rsidP="00B548B4">
            <w:pPr>
              <w:autoSpaceDE w:val="0"/>
              <w:autoSpaceDN w:val="0"/>
              <w:adjustRightInd w:val="0"/>
              <w:rPr>
                <w:rFonts w:ascii="Calibri" w:hAnsi="Calibri" w:cs="ArialMT"/>
                <w:szCs w:val="22"/>
              </w:rPr>
            </w:pPr>
          </w:p>
        </w:tc>
        <w:tc>
          <w:tcPr>
            <w:tcW w:w="3277" w:type="dxa"/>
            <w:gridSpan w:val="2"/>
          </w:tcPr>
          <w:p w:rsidR="00B548B4" w:rsidRPr="00350E2A" w:rsidRDefault="00B548B4" w:rsidP="00B548B4">
            <w:pPr>
              <w:autoSpaceDE w:val="0"/>
              <w:autoSpaceDN w:val="0"/>
              <w:adjustRightInd w:val="0"/>
              <w:spacing w:before="120" w:after="120"/>
              <w:rPr>
                <w:rFonts w:ascii="Calibri" w:hAnsi="Calibri"/>
                <w:szCs w:val="22"/>
              </w:rPr>
            </w:pPr>
            <w:r w:rsidRPr="00350E2A">
              <w:rPr>
                <w:rFonts w:ascii="Calibri" w:hAnsi="Calibri" w:cs="ArialMT"/>
                <w:szCs w:val="22"/>
              </w:rPr>
              <w:t>90 Degree Long Radius Elbow</w:t>
            </w:r>
          </w:p>
        </w:tc>
        <w:tc>
          <w:tcPr>
            <w:tcW w:w="3434" w:type="dxa"/>
            <w:vAlign w:val="center"/>
          </w:tcPr>
          <w:p w:rsidR="00B548B4" w:rsidRPr="00350E2A" w:rsidRDefault="00B548B4" w:rsidP="00B548B4">
            <w:pPr>
              <w:pStyle w:val="Heading4"/>
              <w:numPr>
                <w:ilvl w:val="0"/>
                <w:numId w:val="0"/>
              </w:numPr>
              <w:jc w:val="center"/>
              <w:rPr>
                <w:rFonts w:ascii="Calibri" w:hAnsi="Calibri"/>
              </w:rPr>
            </w:pPr>
            <w:r w:rsidRPr="00350E2A">
              <w:rPr>
                <w:rFonts w:ascii="Calibri" w:hAnsi="Calibri"/>
              </w:rPr>
              <w:t>20</w:t>
            </w:r>
          </w:p>
        </w:tc>
      </w:tr>
      <w:tr w:rsidR="00B548B4" w:rsidRPr="00D1324D" w:rsidTr="00283C05">
        <w:trPr>
          <w:trHeight w:val="58"/>
        </w:trPr>
        <w:tc>
          <w:tcPr>
            <w:tcW w:w="2860" w:type="dxa"/>
            <w:gridSpan w:val="2"/>
            <w:vMerge/>
          </w:tcPr>
          <w:p w:rsidR="00B548B4" w:rsidRPr="00350E2A" w:rsidRDefault="00B548B4" w:rsidP="00B548B4">
            <w:pPr>
              <w:autoSpaceDE w:val="0"/>
              <w:autoSpaceDN w:val="0"/>
              <w:adjustRightInd w:val="0"/>
              <w:rPr>
                <w:rFonts w:ascii="Calibri" w:hAnsi="Calibri" w:cs="ArialMT"/>
                <w:szCs w:val="22"/>
              </w:rPr>
            </w:pPr>
          </w:p>
        </w:tc>
        <w:tc>
          <w:tcPr>
            <w:tcW w:w="3277" w:type="dxa"/>
            <w:gridSpan w:val="2"/>
          </w:tcPr>
          <w:p w:rsidR="00B548B4" w:rsidRPr="00350E2A" w:rsidRDefault="00B548B4" w:rsidP="00B548B4">
            <w:pPr>
              <w:autoSpaceDE w:val="0"/>
              <w:autoSpaceDN w:val="0"/>
              <w:adjustRightInd w:val="0"/>
              <w:spacing w:before="120" w:after="120"/>
              <w:rPr>
                <w:rFonts w:ascii="Calibri" w:hAnsi="Calibri"/>
                <w:szCs w:val="22"/>
              </w:rPr>
            </w:pPr>
            <w:r w:rsidRPr="00350E2A">
              <w:rPr>
                <w:rFonts w:ascii="Calibri" w:hAnsi="Calibri" w:cs="ArialMT"/>
                <w:szCs w:val="22"/>
              </w:rPr>
              <w:t>90 Degree Street Elbow</w:t>
            </w:r>
          </w:p>
        </w:tc>
        <w:tc>
          <w:tcPr>
            <w:tcW w:w="3434" w:type="dxa"/>
            <w:vAlign w:val="center"/>
          </w:tcPr>
          <w:p w:rsidR="00B548B4" w:rsidRPr="00350E2A" w:rsidRDefault="00B548B4" w:rsidP="00B548B4">
            <w:pPr>
              <w:pStyle w:val="Heading4"/>
              <w:numPr>
                <w:ilvl w:val="0"/>
                <w:numId w:val="0"/>
              </w:numPr>
              <w:jc w:val="center"/>
              <w:rPr>
                <w:rFonts w:ascii="Calibri" w:hAnsi="Calibri"/>
              </w:rPr>
            </w:pPr>
            <w:r w:rsidRPr="00350E2A">
              <w:rPr>
                <w:rFonts w:ascii="Calibri" w:hAnsi="Calibri"/>
              </w:rPr>
              <w:t>50</w:t>
            </w:r>
          </w:p>
        </w:tc>
      </w:tr>
      <w:tr w:rsidR="00B548B4" w:rsidRPr="00D1324D" w:rsidTr="00283C05">
        <w:trPr>
          <w:trHeight w:val="58"/>
        </w:trPr>
        <w:tc>
          <w:tcPr>
            <w:tcW w:w="2860" w:type="dxa"/>
            <w:gridSpan w:val="2"/>
            <w:vMerge/>
          </w:tcPr>
          <w:p w:rsidR="00B548B4" w:rsidRPr="00350E2A" w:rsidRDefault="00B548B4" w:rsidP="00B548B4">
            <w:pPr>
              <w:autoSpaceDE w:val="0"/>
              <w:autoSpaceDN w:val="0"/>
              <w:adjustRightInd w:val="0"/>
              <w:rPr>
                <w:rFonts w:ascii="Calibri" w:hAnsi="Calibri" w:cs="ArialMT"/>
                <w:szCs w:val="22"/>
              </w:rPr>
            </w:pPr>
          </w:p>
        </w:tc>
        <w:tc>
          <w:tcPr>
            <w:tcW w:w="3277" w:type="dxa"/>
            <w:gridSpan w:val="2"/>
          </w:tcPr>
          <w:p w:rsidR="00B548B4" w:rsidRPr="00350E2A" w:rsidRDefault="00B548B4" w:rsidP="00B548B4">
            <w:pPr>
              <w:autoSpaceDE w:val="0"/>
              <w:autoSpaceDN w:val="0"/>
              <w:adjustRightInd w:val="0"/>
              <w:spacing w:before="120" w:after="120"/>
              <w:rPr>
                <w:rFonts w:ascii="Calibri" w:hAnsi="Calibri"/>
                <w:szCs w:val="22"/>
              </w:rPr>
            </w:pPr>
            <w:r w:rsidRPr="00350E2A">
              <w:rPr>
                <w:rFonts w:ascii="Calibri" w:hAnsi="Calibri" w:cs="ArialMT"/>
                <w:szCs w:val="22"/>
              </w:rPr>
              <w:t>45 Degree Street Elbow</w:t>
            </w:r>
          </w:p>
        </w:tc>
        <w:tc>
          <w:tcPr>
            <w:tcW w:w="3434" w:type="dxa"/>
            <w:vAlign w:val="center"/>
          </w:tcPr>
          <w:p w:rsidR="00B548B4" w:rsidRPr="00350E2A" w:rsidRDefault="00B548B4" w:rsidP="00B548B4">
            <w:pPr>
              <w:pStyle w:val="Heading4"/>
              <w:numPr>
                <w:ilvl w:val="0"/>
                <w:numId w:val="0"/>
              </w:numPr>
              <w:jc w:val="center"/>
              <w:rPr>
                <w:rFonts w:ascii="Calibri" w:hAnsi="Calibri"/>
              </w:rPr>
            </w:pPr>
            <w:r w:rsidRPr="00350E2A">
              <w:rPr>
                <w:rFonts w:ascii="Calibri" w:hAnsi="Calibri"/>
              </w:rPr>
              <w:t>26</w:t>
            </w:r>
          </w:p>
        </w:tc>
      </w:tr>
      <w:tr w:rsidR="00B548B4" w:rsidRPr="00D1324D" w:rsidTr="00283C05">
        <w:trPr>
          <w:trHeight w:val="58"/>
        </w:trPr>
        <w:tc>
          <w:tcPr>
            <w:tcW w:w="2860" w:type="dxa"/>
            <w:gridSpan w:val="2"/>
            <w:vMerge/>
          </w:tcPr>
          <w:p w:rsidR="00B548B4" w:rsidRPr="00350E2A" w:rsidRDefault="00B548B4" w:rsidP="00B548B4">
            <w:pPr>
              <w:autoSpaceDE w:val="0"/>
              <w:autoSpaceDN w:val="0"/>
              <w:adjustRightInd w:val="0"/>
              <w:rPr>
                <w:rFonts w:ascii="Calibri" w:hAnsi="Calibri" w:cs="ArialMT"/>
                <w:szCs w:val="22"/>
              </w:rPr>
            </w:pPr>
          </w:p>
        </w:tc>
        <w:tc>
          <w:tcPr>
            <w:tcW w:w="3277" w:type="dxa"/>
            <w:gridSpan w:val="2"/>
          </w:tcPr>
          <w:p w:rsidR="00B548B4" w:rsidRPr="00350E2A" w:rsidRDefault="00B548B4" w:rsidP="00B548B4">
            <w:pPr>
              <w:autoSpaceDE w:val="0"/>
              <w:autoSpaceDN w:val="0"/>
              <w:adjustRightInd w:val="0"/>
              <w:spacing w:before="120" w:after="120"/>
              <w:rPr>
                <w:rFonts w:ascii="Calibri" w:hAnsi="Calibri"/>
                <w:szCs w:val="22"/>
              </w:rPr>
            </w:pPr>
            <w:r w:rsidRPr="00350E2A">
              <w:rPr>
                <w:rFonts w:ascii="Calibri" w:hAnsi="Calibri" w:cs="ArialMT"/>
                <w:szCs w:val="22"/>
              </w:rPr>
              <w:t>Square Corner Elbow</w:t>
            </w:r>
          </w:p>
        </w:tc>
        <w:tc>
          <w:tcPr>
            <w:tcW w:w="3434" w:type="dxa"/>
            <w:vAlign w:val="center"/>
          </w:tcPr>
          <w:p w:rsidR="00B548B4" w:rsidRPr="00350E2A" w:rsidRDefault="00B548B4" w:rsidP="00B548B4">
            <w:pPr>
              <w:pStyle w:val="Heading4"/>
              <w:numPr>
                <w:ilvl w:val="0"/>
                <w:numId w:val="0"/>
              </w:numPr>
              <w:jc w:val="center"/>
              <w:rPr>
                <w:rFonts w:ascii="Calibri" w:hAnsi="Calibri"/>
              </w:rPr>
            </w:pPr>
            <w:r w:rsidRPr="00350E2A">
              <w:rPr>
                <w:rFonts w:ascii="Calibri" w:hAnsi="Calibri"/>
              </w:rPr>
              <w:t>57</w:t>
            </w:r>
          </w:p>
        </w:tc>
      </w:tr>
      <w:tr w:rsidR="00B548B4" w:rsidRPr="00D1324D" w:rsidTr="00283C05">
        <w:trPr>
          <w:trHeight w:val="58"/>
        </w:trPr>
        <w:tc>
          <w:tcPr>
            <w:tcW w:w="2860" w:type="dxa"/>
            <w:gridSpan w:val="2"/>
            <w:vMerge/>
          </w:tcPr>
          <w:p w:rsidR="00B548B4" w:rsidRPr="00350E2A" w:rsidRDefault="00B548B4" w:rsidP="00B548B4">
            <w:pPr>
              <w:autoSpaceDE w:val="0"/>
              <w:autoSpaceDN w:val="0"/>
              <w:adjustRightInd w:val="0"/>
              <w:rPr>
                <w:rFonts w:ascii="Calibri" w:hAnsi="Calibri" w:cs="ArialMT"/>
                <w:szCs w:val="22"/>
              </w:rPr>
            </w:pPr>
          </w:p>
        </w:tc>
        <w:tc>
          <w:tcPr>
            <w:tcW w:w="3277" w:type="dxa"/>
            <w:gridSpan w:val="2"/>
          </w:tcPr>
          <w:p w:rsidR="00B548B4" w:rsidRPr="00350E2A" w:rsidRDefault="00B548B4" w:rsidP="00B548B4">
            <w:pPr>
              <w:autoSpaceDE w:val="0"/>
              <w:autoSpaceDN w:val="0"/>
              <w:adjustRightInd w:val="0"/>
              <w:spacing w:before="120" w:after="120"/>
              <w:rPr>
                <w:rFonts w:ascii="Calibri" w:hAnsi="Calibri"/>
                <w:szCs w:val="22"/>
              </w:rPr>
            </w:pPr>
            <w:r w:rsidRPr="00350E2A">
              <w:rPr>
                <w:rFonts w:ascii="Calibri" w:hAnsi="Calibri" w:cs="ArialMT"/>
                <w:szCs w:val="22"/>
              </w:rPr>
              <w:t>Standard Tee</w:t>
            </w:r>
          </w:p>
        </w:tc>
        <w:tc>
          <w:tcPr>
            <w:tcW w:w="3434" w:type="dxa"/>
            <w:vAlign w:val="center"/>
          </w:tcPr>
          <w:p w:rsidR="00B548B4" w:rsidRPr="00350E2A" w:rsidRDefault="00B548B4" w:rsidP="00B548B4">
            <w:pPr>
              <w:autoSpaceDE w:val="0"/>
              <w:autoSpaceDN w:val="0"/>
              <w:adjustRightInd w:val="0"/>
              <w:rPr>
                <w:rFonts w:ascii="Calibri" w:hAnsi="Calibri" w:cs="ArialMT"/>
                <w:szCs w:val="22"/>
              </w:rPr>
            </w:pPr>
            <w:r w:rsidRPr="00350E2A">
              <w:rPr>
                <w:rFonts w:ascii="Calibri" w:hAnsi="Calibri" w:cs="ArialMT"/>
                <w:szCs w:val="22"/>
              </w:rPr>
              <w:t>With Flow Through Run : 20</w:t>
            </w:r>
          </w:p>
          <w:p w:rsidR="00B548B4" w:rsidRPr="00350E2A" w:rsidRDefault="00B548B4" w:rsidP="00B548B4">
            <w:pPr>
              <w:autoSpaceDE w:val="0"/>
              <w:autoSpaceDN w:val="0"/>
              <w:adjustRightInd w:val="0"/>
              <w:rPr>
                <w:rFonts w:ascii="Calibri" w:hAnsi="Calibri"/>
                <w:szCs w:val="22"/>
              </w:rPr>
            </w:pPr>
            <w:r w:rsidRPr="00350E2A">
              <w:rPr>
                <w:rFonts w:ascii="Calibri" w:hAnsi="Calibri" w:cs="ArialMT"/>
                <w:szCs w:val="22"/>
              </w:rPr>
              <w:t>With Flow Through Branch : 60</w:t>
            </w:r>
          </w:p>
        </w:tc>
      </w:tr>
      <w:tr w:rsidR="00B548B4" w:rsidRPr="00D1324D" w:rsidTr="00283C05">
        <w:trPr>
          <w:trHeight w:val="58"/>
        </w:trPr>
        <w:tc>
          <w:tcPr>
            <w:tcW w:w="6137" w:type="dxa"/>
            <w:gridSpan w:val="4"/>
            <w:vAlign w:val="center"/>
          </w:tcPr>
          <w:p w:rsidR="00B548B4" w:rsidRPr="00350E2A" w:rsidRDefault="00B548B4" w:rsidP="00B548B4">
            <w:pPr>
              <w:autoSpaceDE w:val="0"/>
              <w:autoSpaceDN w:val="0"/>
              <w:adjustRightInd w:val="0"/>
              <w:rPr>
                <w:rFonts w:ascii="Calibri" w:hAnsi="Calibri" w:cs="ArialMT"/>
                <w:szCs w:val="22"/>
              </w:rPr>
            </w:pPr>
            <w:r w:rsidRPr="00350E2A">
              <w:rPr>
                <w:rFonts w:ascii="Calibri" w:hAnsi="Calibri" w:cs="ArialMT"/>
                <w:szCs w:val="22"/>
              </w:rPr>
              <w:t>Close pattern  / Return bend</w:t>
            </w:r>
          </w:p>
        </w:tc>
        <w:tc>
          <w:tcPr>
            <w:tcW w:w="3434" w:type="dxa"/>
            <w:vAlign w:val="center"/>
          </w:tcPr>
          <w:p w:rsidR="00B548B4" w:rsidRPr="00350E2A" w:rsidRDefault="00B548B4" w:rsidP="00B548B4">
            <w:pPr>
              <w:pStyle w:val="Heading4"/>
              <w:numPr>
                <w:ilvl w:val="0"/>
                <w:numId w:val="0"/>
              </w:numPr>
              <w:jc w:val="center"/>
              <w:rPr>
                <w:rFonts w:ascii="Calibri" w:hAnsi="Calibri"/>
              </w:rPr>
            </w:pPr>
            <w:r w:rsidRPr="00350E2A">
              <w:rPr>
                <w:rFonts w:ascii="Calibri" w:hAnsi="Calibri"/>
              </w:rPr>
              <w:t>50</w:t>
            </w:r>
          </w:p>
        </w:tc>
      </w:tr>
      <w:tr w:rsidR="00B548B4" w:rsidRPr="00350E2A" w:rsidTr="00283C05">
        <w:trPr>
          <w:trHeight w:val="58"/>
        </w:trPr>
        <w:tc>
          <w:tcPr>
            <w:tcW w:w="3207" w:type="dxa"/>
            <w:gridSpan w:val="3"/>
            <w:vAlign w:val="center"/>
          </w:tcPr>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Enlargement**</w:t>
            </w:r>
          </w:p>
        </w:tc>
        <w:tc>
          <w:tcPr>
            <w:tcW w:w="2929" w:type="dxa"/>
          </w:tcPr>
          <w:p w:rsidR="00B548B4" w:rsidRPr="00350E2A" w:rsidRDefault="00B548B4" w:rsidP="00B548B4">
            <w:pPr>
              <w:autoSpaceDE w:val="0"/>
              <w:autoSpaceDN w:val="0"/>
              <w:adjustRightInd w:val="0"/>
              <w:rPr>
                <w:rFonts w:ascii="Calibri" w:hAnsi="Calibri" w:cs="ArialMT"/>
                <w:szCs w:val="22"/>
              </w:rPr>
            </w:pPr>
            <w:r w:rsidRPr="00350E2A">
              <w:rPr>
                <w:rFonts w:ascii="Calibri" w:hAnsi="Calibri" w:cs="ArialMT"/>
                <w:szCs w:val="22"/>
              </w:rPr>
              <w:t>Sudden            d/D = ¼</w:t>
            </w:r>
          </w:p>
          <w:p w:rsidR="00B548B4" w:rsidRPr="00350E2A" w:rsidRDefault="00B548B4" w:rsidP="00B548B4">
            <w:pPr>
              <w:autoSpaceDE w:val="0"/>
              <w:autoSpaceDN w:val="0"/>
              <w:adjustRightInd w:val="0"/>
              <w:ind w:firstLine="1118"/>
              <w:rPr>
                <w:rFonts w:ascii="Calibri" w:hAnsi="Calibri" w:cs="ArialMT"/>
                <w:szCs w:val="22"/>
              </w:rPr>
            </w:pPr>
            <w:r w:rsidRPr="00350E2A">
              <w:rPr>
                <w:rFonts w:ascii="Calibri" w:hAnsi="Calibri" w:cs="ArialMT"/>
                <w:szCs w:val="22"/>
              </w:rPr>
              <w:t xml:space="preserve">    d/D = ½</w:t>
            </w:r>
          </w:p>
          <w:p w:rsidR="00B548B4" w:rsidRPr="00350E2A" w:rsidRDefault="00B548B4" w:rsidP="00B548B4">
            <w:pPr>
              <w:autoSpaceDE w:val="0"/>
              <w:autoSpaceDN w:val="0"/>
              <w:adjustRightInd w:val="0"/>
              <w:ind w:firstLine="1118"/>
              <w:rPr>
                <w:rFonts w:ascii="Calibri" w:hAnsi="Calibri" w:cs="ArialMT"/>
                <w:szCs w:val="22"/>
              </w:rPr>
            </w:pPr>
            <w:r w:rsidRPr="00350E2A">
              <w:rPr>
                <w:rFonts w:ascii="Calibri" w:hAnsi="Calibri" w:cs="ArialMT"/>
                <w:szCs w:val="22"/>
              </w:rPr>
              <w:t xml:space="preserve">    d/D = ¾</w:t>
            </w:r>
          </w:p>
          <w:p w:rsidR="00B548B4" w:rsidRPr="00350E2A" w:rsidRDefault="00B548B4" w:rsidP="00B548B4">
            <w:pPr>
              <w:autoSpaceDE w:val="0"/>
              <w:autoSpaceDN w:val="0"/>
              <w:adjustRightInd w:val="0"/>
              <w:rPr>
                <w:rFonts w:ascii="Calibri" w:hAnsi="Calibri" w:cs="ArialMT"/>
                <w:szCs w:val="22"/>
              </w:rPr>
            </w:pPr>
            <w:r w:rsidRPr="00350E2A">
              <w:rPr>
                <w:rFonts w:ascii="Calibri" w:hAnsi="Calibri" w:cs="ArialMT"/>
                <w:szCs w:val="22"/>
              </w:rPr>
              <w:t>reducer            d/D = ½</w:t>
            </w:r>
          </w:p>
          <w:p w:rsidR="00B548B4" w:rsidRPr="00350E2A" w:rsidRDefault="00B548B4" w:rsidP="00B548B4">
            <w:pPr>
              <w:autoSpaceDE w:val="0"/>
              <w:autoSpaceDN w:val="0"/>
              <w:adjustRightInd w:val="0"/>
              <w:ind w:firstLine="1118"/>
              <w:rPr>
                <w:rFonts w:ascii="Calibri" w:hAnsi="Calibri" w:cs="ArialMT"/>
                <w:szCs w:val="22"/>
              </w:rPr>
            </w:pPr>
            <w:r w:rsidRPr="00350E2A">
              <w:rPr>
                <w:rFonts w:ascii="Calibri" w:hAnsi="Calibri" w:cs="ArialMT"/>
                <w:szCs w:val="22"/>
              </w:rPr>
              <w:t xml:space="preserve">    d/D = ¾</w:t>
            </w:r>
          </w:p>
          <w:p w:rsidR="00B548B4" w:rsidRPr="00350E2A" w:rsidRDefault="00B548B4" w:rsidP="00B548B4">
            <w:pPr>
              <w:autoSpaceDE w:val="0"/>
              <w:autoSpaceDN w:val="0"/>
              <w:adjustRightInd w:val="0"/>
              <w:rPr>
                <w:rFonts w:ascii="Calibri" w:hAnsi="Calibri" w:cs="ArialMT"/>
                <w:szCs w:val="22"/>
              </w:rPr>
            </w:pPr>
          </w:p>
        </w:tc>
        <w:tc>
          <w:tcPr>
            <w:tcW w:w="3435" w:type="dxa"/>
            <w:vAlign w:val="center"/>
          </w:tcPr>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37</w:t>
            </w:r>
          </w:p>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24</w:t>
            </w:r>
          </w:p>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8</w:t>
            </w:r>
          </w:p>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30</w:t>
            </w:r>
          </w:p>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8</w:t>
            </w:r>
          </w:p>
        </w:tc>
      </w:tr>
      <w:tr w:rsidR="00B548B4" w:rsidRPr="00350E2A" w:rsidTr="00283C05">
        <w:trPr>
          <w:trHeight w:val="58"/>
        </w:trPr>
        <w:tc>
          <w:tcPr>
            <w:tcW w:w="3207" w:type="dxa"/>
            <w:gridSpan w:val="3"/>
            <w:vAlign w:val="center"/>
          </w:tcPr>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Contraction**</w:t>
            </w:r>
          </w:p>
        </w:tc>
        <w:tc>
          <w:tcPr>
            <w:tcW w:w="2929" w:type="dxa"/>
          </w:tcPr>
          <w:p w:rsidR="00B548B4" w:rsidRPr="00350E2A" w:rsidRDefault="00B548B4" w:rsidP="00B548B4">
            <w:pPr>
              <w:autoSpaceDE w:val="0"/>
              <w:autoSpaceDN w:val="0"/>
              <w:adjustRightInd w:val="0"/>
              <w:rPr>
                <w:rFonts w:ascii="Calibri" w:hAnsi="Calibri" w:cs="ArialMT"/>
                <w:szCs w:val="22"/>
              </w:rPr>
            </w:pPr>
            <w:r w:rsidRPr="00350E2A">
              <w:rPr>
                <w:rFonts w:ascii="Calibri" w:hAnsi="Calibri" w:cs="ArialMT"/>
                <w:szCs w:val="22"/>
              </w:rPr>
              <w:t>Sudden            d/D = ¼</w:t>
            </w:r>
          </w:p>
          <w:p w:rsidR="00B548B4" w:rsidRPr="00350E2A" w:rsidRDefault="00B548B4" w:rsidP="00B548B4">
            <w:pPr>
              <w:autoSpaceDE w:val="0"/>
              <w:autoSpaceDN w:val="0"/>
              <w:adjustRightInd w:val="0"/>
              <w:ind w:firstLine="1118"/>
              <w:rPr>
                <w:rFonts w:ascii="Calibri" w:hAnsi="Calibri" w:cs="ArialMT"/>
                <w:szCs w:val="22"/>
              </w:rPr>
            </w:pPr>
            <w:r w:rsidRPr="00350E2A">
              <w:rPr>
                <w:rFonts w:ascii="Calibri" w:hAnsi="Calibri" w:cs="ArialMT"/>
                <w:szCs w:val="22"/>
              </w:rPr>
              <w:t xml:space="preserve">    d/D = ½</w:t>
            </w:r>
          </w:p>
          <w:p w:rsidR="00B548B4" w:rsidRPr="00350E2A" w:rsidRDefault="00B548B4" w:rsidP="00B548B4">
            <w:pPr>
              <w:autoSpaceDE w:val="0"/>
              <w:autoSpaceDN w:val="0"/>
              <w:adjustRightInd w:val="0"/>
              <w:ind w:firstLine="1118"/>
              <w:rPr>
                <w:rFonts w:ascii="Calibri" w:hAnsi="Calibri" w:cs="ArialMT"/>
                <w:szCs w:val="22"/>
              </w:rPr>
            </w:pPr>
            <w:r w:rsidRPr="00350E2A">
              <w:rPr>
                <w:rFonts w:ascii="Calibri" w:hAnsi="Calibri" w:cs="ArialMT"/>
                <w:szCs w:val="22"/>
              </w:rPr>
              <w:t xml:space="preserve">    d/D = ¾</w:t>
            </w:r>
          </w:p>
          <w:p w:rsidR="00B548B4" w:rsidRPr="00350E2A" w:rsidRDefault="00B548B4" w:rsidP="00B548B4">
            <w:pPr>
              <w:autoSpaceDE w:val="0"/>
              <w:autoSpaceDN w:val="0"/>
              <w:adjustRightInd w:val="0"/>
              <w:rPr>
                <w:rFonts w:ascii="Calibri" w:hAnsi="Calibri" w:cs="ArialMT"/>
                <w:szCs w:val="22"/>
              </w:rPr>
            </w:pPr>
            <w:r w:rsidRPr="00350E2A">
              <w:rPr>
                <w:rFonts w:ascii="Calibri" w:hAnsi="Calibri" w:cs="ArialMT"/>
                <w:szCs w:val="22"/>
              </w:rPr>
              <w:t>reducer            d/D = ½</w:t>
            </w:r>
          </w:p>
          <w:p w:rsidR="00B548B4" w:rsidRPr="00350E2A" w:rsidRDefault="00B548B4" w:rsidP="00B548B4">
            <w:pPr>
              <w:autoSpaceDE w:val="0"/>
              <w:autoSpaceDN w:val="0"/>
              <w:adjustRightInd w:val="0"/>
              <w:ind w:firstLine="1118"/>
              <w:rPr>
                <w:rFonts w:ascii="Calibri" w:hAnsi="Calibri" w:cs="ArialMT"/>
                <w:szCs w:val="22"/>
              </w:rPr>
            </w:pPr>
            <w:r w:rsidRPr="00350E2A">
              <w:rPr>
                <w:rFonts w:ascii="Calibri" w:hAnsi="Calibri" w:cs="ArialMT"/>
                <w:szCs w:val="22"/>
              </w:rPr>
              <w:t xml:space="preserve">    d/D = ¾</w:t>
            </w:r>
          </w:p>
          <w:p w:rsidR="00B548B4" w:rsidRPr="00350E2A" w:rsidRDefault="00B548B4" w:rsidP="00B548B4">
            <w:pPr>
              <w:autoSpaceDE w:val="0"/>
              <w:autoSpaceDN w:val="0"/>
              <w:adjustRightInd w:val="0"/>
              <w:jc w:val="center"/>
              <w:rPr>
                <w:rFonts w:ascii="Calibri" w:hAnsi="Calibri" w:cs="ArialMT"/>
                <w:szCs w:val="22"/>
              </w:rPr>
            </w:pPr>
          </w:p>
        </w:tc>
        <w:tc>
          <w:tcPr>
            <w:tcW w:w="3435" w:type="dxa"/>
            <w:vAlign w:val="center"/>
          </w:tcPr>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74</w:t>
            </w:r>
          </w:p>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30</w:t>
            </w:r>
          </w:p>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11</w:t>
            </w:r>
          </w:p>
          <w:p w:rsidR="00B548B4" w:rsidRPr="00350E2A"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16</w:t>
            </w:r>
          </w:p>
          <w:p w:rsidR="00B548B4" w:rsidRDefault="00B548B4" w:rsidP="00B548B4">
            <w:pPr>
              <w:autoSpaceDE w:val="0"/>
              <w:autoSpaceDN w:val="0"/>
              <w:adjustRightInd w:val="0"/>
              <w:jc w:val="center"/>
              <w:rPr>
                <w:rFonts w:ascii="Calibri" w:hAnsi="Calibri" w:cs="ArialMT"/>
                <w:szCs w:val="22"/>
              </w:rPr>
            </w:pPr>
            <w:r w:rsidRPr="00350E2A">
              <w:rPr>
                <w:rFonts w:ascii="Calibri" w:hAnsi="Calibri" w:cs="ArialMT"/>
                <w:szCs w:val="22"/>
              </w:rPr>
              <w:t>3</w:t>
            </w:r>
          </w:p>
          <w:p w:rsidR="00283C05" w:rsidRDefault="00283C05" w:rsidP="00B548B4">
            <w:pPr>
              <w:autoSpaceDE w:val="0"/>
              <w:autoSpaceDN w:val="0"/>
              <w:adjustRightInd w:val="0"/>
              <w:jc w:val="center"/>
              <w:rPr>
                <w:rFonts w:ascii="Calibri" w:hAnsi="Calibri" w:cs="ArialMT"/>
                <w:szCs w:val="22"/>
              </w:rPr>
            </w:pPr>
          </w:p>
          <w:p w:rsidR="00283C05" w:rsidRPr="00350E2A" w:rsidRDefault="00283C05" w:rsidP="00B548B4">
            <w:pPr>
              <w:autoSpaceDE w:val="0"/>
              <w:autoSpaceDN w:val="0"/>
              <w:adjustRightInd w:val="0"/>
              <w:jc w:val="center"/>
              <w:rPr>
                <w:rFonts w:ascii="Calibri" w:hAnsi="Calibri" w:cs="ArialMT"/>
                <w:szCs w:val="22"/>
              </w:rPr>
            </w:pPr>
          </w:p>
        </w:tc>
      </w:tr>
      <w:tr w:rsidR="00B548B4" w:rsidRPr="00350E2A" w:rsidTr="00283C05">
        <w:trPr>
          <w:trHeight w:val="58"/>
        </w:trPr>
        <w:tc>
          <w:tcPr>
            <w:tcW w:w="9571" w:type="dxa"/>
            <w:gridSpan w:val="5"/>
          </w:tcPr>
          <w:p w:rsidR="00B548B4" w:rsidRPr="00350E2A" w:rsidRDefault="00B548B4" w:rsidP="00B548B4">
            <w:pPr>
              <w:autoSpaceDE w:val="0"/>
              <w:autoSpaceDN w:val="0"/>
              <w:adjustRightInd w:val="0"/>
              <w:rPr>
                <w:rFonts w:ascii="Calibri" w:hAnsi="Calibri" w:cs="Arial"/>
                <w:szCs w:val="22"/>
              </w:rPr>
            </w:pPr>
            <w:r w:rsidRPr="00350E2A">
              <w:rPr>
                <w:rFonts w:ascii="Calibri" w:hAnsi="Calibri" w:cs="Arial"/>
                <w:szCs w:val="22"/>
              </w:rPr>
              <w:lastRenderedPageBreak/>
              <w:t>Note:</w:t>
            </w:r>
          </w:p>
          <w:p w:rsidR="00B548B4" w:rsidRPr="00350E2A" w:rsidRDefault="00B548B4" w:rsidP="00B548B4">
            <w:pPr>
              <w:autoSpaceDE w:val="0"/>
              <w:autoSpaceDN w:val="0"/>
              <w:adjustRightInd w:val="0"/>
              <w:rPr>
                <w:rFonts w:ascii="Calibri" w:hAnsi="Calibri" w:cs="Arial"/>
                <w:szCs w:val="22"/>
              </w:rPr>
            </w:pPr>
            <w:r w:rsidRPr="00350E2A">
              <w:rPr>
                <w:rFonts w:ascii="Calibri" w:hAnsi="Calibri" w:cs="Arial"/>
                <w:szCs w:val="22"/>
              </w:rPr>
              <w:t xml:space="preserve"> * Minimum calculated pressure drop (kPa) across valve to provide sufficient flow to lift disc fully.</w:t>
            </w:r>
          </w:p>
          <w:p w:rsidR="00B548B4" w:rsidRPr="00350E2A" w:rsidRDefault="00B548B4" w:rsidP="00B548B4">
            <w:pPr>
              <w:autoSpaceDE w:val="0"/>
              <w:autoSpaceDN w:val="0"/>
              <w:adjustRightInd w:val="0"/>
              <w:rPr>
                <w:rFonts w:ascii="Calibri" w:hAnsi="Calibri" w:cs="Arial"/>
                <w:szCs w:val="22"/>
              </w:rPr>
            </w:pPr>
            <w:r w:rsidRPr="00350E2A">
              <w:rPr>
                <w:rFonts w:ascii="Calibri" w:hAnsi="Calibri" w:cs="Arial"/>
                <w:szCs w:val="22"/>
              </w:rPr>
              <w:t>** Equivalent lengths are in terms of small diameter.</w:t>
            </w:r>
          </w:p>
          <w:p w:rsidR="00B548B4" w:rsidRPr="00350E2A" w:rsidRDefault="00B548B4" w:rsidP="00B548B4">
            <w:pPr>
              <w:autoSpaceDE w:val="0"/>
              <w:autoSpaceDN w:val="0"/>
              <w:adjustRightInd w:val="0"/>
              <w:rPr>
                <w:rFonts w:ascii="Calibri" w:hAnsi="Calibri" w:cs="Arial"/>
                <w:szCs w:val="22"/>
              </w:rPr>
            </w:pPr>
            <w:r w:rsidRPr="00350E2A">
              <w:rPr>
                <w:rFonts w:ascii="Calibri" w:hAnsi="Calibri" w:cs="Arial"/>
                <w:szCs w:val="22"/>
              </w:rPr>
              <w:t>***Values applicable up to DN 600.</w:t>
            </w:r>
          </w:p>
          <w:p w:rsidR="00B548B4" w:rsidRPr="00350E2A" w:rsidRDefault="00B548B4" w:rsidP="00B548B4">
            <w:pPr>
              <w:autoSpaceDE w:val="0"/>
              <w:autoSpaceDN w:val="0"/>
              <w:adjustRightInd w:val="0"/>
              <w:rPr>
                <w:rFonts w:ascii="Calibri" w:hAnsi="Calibri"/>
                <w:szCs w:val="22"/>
              </w:rPr>
            </w:pPr>
            <w:r w:rsidRPr="00350E2A">
              <w:rPr>
                <w:rFonts w:ascii="Calibri" w:hAnsi="Calibri" w:cs="Arial"/>
                <w:szCs w:val="22"/>
              </w:rPr>
              <w:t>**** Exact equivalent length is equal to the length between flange faces or welding ends.</w:t>
            </w:r>
          </w:p>
        </w:tc>
      </w:tr>
    </w:tbl>
    <w:p w:rsidR="00B548B4" w:rsidRPr="00BE38A5" w:rsidRDefault="00B548B4" w:rsidP="00B548B4">
      <w:pPr>
        <w:pStyle w:val="Heading4"/>
        <w:numPr>
          <w:ilvl w:val="0"/>
          <w:numId w:val="0"/>
        </w:numPr>
        <w:tabs>
          <w:tab w:val="left" w:pos="426"/>
        </w:tabs>
        <w:ind w:left="426"/>
        <w:rPr>
          <w:rFonts w:ascii="Calibri" w:hAnsi="Calibri"/>
          <w:b/>
          <w:bCs/>
        </w:rPr>
      </w:pPr>
      <w:r w:rsidRPr="00BE38A5">
        <w:rPr>
          <w:rFonts w:ascii="Calibri" w:hAnsi="Calibri"/>
          <w:b/>
          <w:bCs/>
        </w:rPr>
        <w:t>Net Positive Suction Head Available (NPSHA)</w:t>
      </w:r>
      <w:bookmarkEnd w:id="244"/>
      <w:bookmarkEnd w:id="245"/>
    </w:p>
    <w:p w:rsidR="00B548B4" w:rsidRPr="00BE38A5" w:rsidRDefault="00B548B4" w:rsidP="00B548B4">
      <w:pPr>
        <w:pStyle w:val="Normal2"/>
        <w:tabs>
          <w:tab w:val="clear" w:pos="0"/>
          <w:tab w:val="left" w:pos="426"/>
        </w:tabs>
        <w:ind w:left="426"/>
        <w:rPr>
          <w:rFonts w:ascii="Calibri" w:hAnsi="Calibri"/>
          <w:sz w:val="22"/>
          <w:szCs w:val="22"/>
        </w:rPr>
      </w:pPr>
      <w:r w:rsidRPr="00BE38A5">
        <w:rPr>
          <w:rFonts w:ascii="Calibri" w:hAnsi="Calibri"/>
          <w:sz w:val="22"/>
          <w:szCs w:val="22"/>
        </w:rPr>
        <w:t>NPSHA is calculated by deducting the vapor pressure of the fluid at max.operating Temp.pumping conditions from the suction pressure and converting it to pressure head in terms of liquid column.</w:t>
      </w:r>
    </w:p>
    <w:p w:rsidR="00B548B4" w:rsidRPr="00BE38A5" w:rsidRDefault="00B548B4" w:rsidP="00B548B4">
      <w:pPr>
        <w:pStyle w:val="Normal2"/>
        <w:tabs>
          <w:tab w:val="clear" w:pos="0"/>
          <w:tab w:val="left" w:pos="426"/>
        </w:tabs>
        <w:ind w:left="426"/>
        <w:rPr>
          <w:rFonts w:ascii="Calibri" w:hAnsi="Calibri"/>
          <w:sz w:val="22"/>
          <w:szCs w:val="22"/>
        </w:rPr>
      </w:pPr>
      <w:r w:rsidRPr="00BE38A5">
        <w:rPr>
          <w:rFonts w:ascii="Calibri" w:hAnsi="Calibri"/>
          <w:sz w:val="22"/>
          <w:szCs w:val="22"/>
        </w:rPr>
        <w:t>Vapor Pressure Shall Be Specified @T, P At Data Sheet.</w:t>
      </w:r>
    </w:p>
    <w:p w:rsidR="00B548B4" w:rsidRPr="00BE38A5" w:rsidRDefault="00B548B4" w:rsidP="00B548B4">
      <w:pPr>
        <w:pStyle w:val="Normal2"/>
        <w:tabs>
          <w:tab w:val="clear" w:pos="0"/>
          <w:tab w:val="left" w:pos="426"/>
        </w:tabs>
        <w:ind w:left="426"/>
        <w:rPr>
          <w:rFonts w:ascii="Calibri" w:hAnsi="Calibri"/>
          <w:sz w:val="22"/>
          <w:szCs w:val="22"/>
        </w:rPr>
      </w:pPr>
      <w:r w:rsidRPr="00BE38A5">
        <w:rPr>
          <w:rFonts w:ascii="Calibri" w:hAnsi="Calibri"/>
          <w:sz w:val="22"/>
          <w:szCs w:val="22"/>
        </w:rPr>
        <w:t>The static head used in calculating the NPSH shall be taken from either the tangent line in the suction vessel to one of the following:</w:t>
      </w:r>
    </w:p>
    <w:p w:rsidR="00B548B4" w:rsidRPr="00BE38A5" w:rsidRDefault="00B548B4" w:rsidP="00B548B4">
      <w:pPr>
        <w:pStyle w:val="Normal2"/>
        <w:tabs>
          <w:tab w:val="clear" w:pos="0"/>
          <w:tab w:val="left" w:pos="426"/>
        </w:tabs>
        <w:ind w:left="426"/>
        <w:rPr>
          <w:rFonts w:ascii="Calibri" w:hAnsi="Calibri"/>
          <w:sz w:val="22"/>
          <w:szCs w:val="22"/>
        </w:rPr>
      </w:pPr>
      <w:r w:rsidRPr="00BE38A5">
        <w:rPr>
          <w:rFonts w:ascii="Calibri" w:hAnsi="Calibri"/>
          <w:sz w:val="22"/>
          <w:szCs w:val="22"/>
        </w:rPr>
        <w:t>The design of suction lines from storage tanks shall be based on the NPSH taken from the lowest specified level in the tank at which rated pump capacity is required.</w:t>
      </w:r>
    </w:p>
    <w:p w:rsidR="00B548B4" w:rsidRPr="00BE38A5" w:rsidRDefault="00B548B4" w:rsidP="00B548B4">
      <w:pPr>
        <w:pStyle w:val="Normal2"/>
        <w:tabs>
          <w:tab w:val="clear" w:pos="0"/>
          <w:tab w:val="left" w:pos="426"/>
        </w:tabs>
        <w:ind w:left="426"/>
        <w:rPr>
          <w:rFonts w:ascii="Calibri" w:hAnsi="Calibri"/>
          <w:sz w:val="22"/>
          <w:szCs w:val="22"/>
        </w:rPr>
      </w:pPr>
      <w:r w:rsidRPr="00BE38A5">
        <w:rPr>
          <w:rFonts w:ascii="Calibri" w:hAnsi="Calibri"/>
          <w:sz w:val="22"/>
          <w:szCs w:val="22"/>
        </w:rPr>
        <w:t>Suction line sizing for reciprocating pumps shall take into account acceleration head.</w:t>
      </w:r>
    </w:p>
    <w:p w:rsidR="00B548B4" w:rsidRPr="00D1324D" w:rsidRDefault="00B548B4" w:rsidP="00B548B4">
      <w:pPr>
        <w:ind w:left="1054" w:right="-93" w:hanging="1054"/>
        <w:jc w:val="lowKashida"/>
        <w:rPr>
          <w:rFonts w:ascii="Calibri" w:hAnsi="Calibri" w:cs="Arial"/>
          <w:sz w:val="20"/>
          <w:szCs w:val="20"/>
        </w:rPr>
      </w:pPr>
    </w:p>
    <w:p w:rsidR="00B548B4" w:rsidRPr="00BE38A5" w:rsidRDefault="00B548B4" w:rsidP="00B548B4">
      <w:pPr>
        <w:pStyle w:val="Heading4"/>
        <w:tabs>
          <w:tab w:val="left" w:pos="0"/>
        </w:tabs>
        <w:spacing w:before="0" w:after="0"/>
        <w:jc w:val="both"/>
        <w:rPr>
          <w:rFonts w:ascii="Calibri" w:hAnsi="Calibri"/>
        </w:rPr>
      </w:pPr>
      <w:bookmarkStart w:id="246" w:name="_Toc223176376"/>
      <w:bookmarkStart w:id="247" w:name="_Toc223246211"/>
      <w:r w:rsidRPr="00BE38A5">
        <w:rPr>
          <w:rFonts w:ascii="Calibri" w:hAnsi="Calibri"/>
        </w:rPr>
        <w:t>Discharge Calculations</w:t>
      </w:r>
      <w:bookmarkEnd w:id="246"/>
      <w:bookmarkEnd w:id="247"/>
    </w:p>
    <w:p w:rsidR="00B548B4" w:rsidRPr="00BE38A5" w:rsidRDefault="00B548B4" w:rsidP="00B548B4">
      <w:pPr>
        <w:autoSpaceDE w:val="0"/>
        <w:autoSpaceDN w:val="0"/>
        <w:adjustRightInd w:val="0"/>
        <w:ind w:left="1054" w:right="-93" w:hanging="1054"/>
        <w:jc w:val="lowKashida"/>
        <w:rPr>
          <w:rFonts w:ascii="Calibri" w:hAnsi="Calibri" w:cs="Arial"/>
          <w:szCs w:val="22"/>
        </w:rPr>
      </w:pPr>
    </w:p>
    <w:p w:rsidR="00B548B4" w:rsidRPr="00BE38A5" w:rsidRDefault="00B548B4" w:rsidP="00B548B4">
      <w:pPr>
        <w:pStyle w:val="Normal2"/>
        <w:tabs>
          <w:tab w:val="clear" w:pos="0"/>
          <w:tab w:val="left" w:pos="426"/>
        </w:tabs>
        <w:ind w:left="426"/>
        <w:rPr>
          <w:rFonts w:ascii="Calibri" w:hAnsi="Calibri"/>
          <w:sz w:val="22"/>
          <w:szCs w:val="22"/>
        </w:rPr>
      </w:pPr>
      <w:r w:rsidRPr="00BE38A5">
        <w:rPr>
          <w:rFonts w:ascii="Calibri" w:hAnsi="Calibri"/>
          <w:sz w:val="22"/>
          <w:szCs w:val="22"/>
        </w:rPr>
        <w:t xml:space="preserve">For pump discharge lines when fittings and valve count are not available, a reasonable estimate of the total equivalent length shall be made, by applying a multiplying factor to the approximate run of the actual pipe length. </w:t>
      </w:r>
    </w:p>
    <w:tbl>
      <w:tblPr>
        <w:tblStyle w:val="TableGrid"/>
        <w:tblpPr w:leftFromText="180" w:rightFromText="180" w:vertAnchor="text" w:horzAnchor="margin" w:tblpXSpec="center" w:tblpY="559"/>
        <w:tblW w:w="7132" w:type="dxa"/>
        <w:tblLook w:val="04A0" w:firstRow="1" w:lastRow="0" w:firstColumn="1" w:lastColumn="0" w:noHBand="0" w:noVBand="1"/>
      </w:tblPr>
      <w:tblGrid>
        <w:gridCol w:w="2698"/>
        <w:gridCol w:w="1376"/>
        <w:gridCol w:w="809"/>
        <w:gridCol w:w="809"/>
        <w:gridCol w:w="1440"/>
      </w:tblGrid>
      <w:tr w:rsidR="00B548B4" w:rsidRPr="00BE38A5" w:rsidTr="00B548B4">
        <w:tc>
          <w:tcPr>
            <w:tcW w:w="2698" w:type="dxa"/>
            <w:shd w:val="clear" w:color="auto" w:fill="8DB3E2" w:themeFill="text2" w:themeFillTint="66"/>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cs="Arial"/>
                <w:b/>
                <w:bCs/>
                <w:szCs w:val="22"/>
              </w:rPr>
              <w:t>Approximate line length (m)-ft</w:t>
            </w:r>
          </w:p>
        </w:tc>
        <w:tc>
          <w:tcPr>
            <w:tcW w:w="1376" w:type="dxa"/>
            <w:shd w:val="clear" w:color="auto" w:fill="8DB3E2" w:themeFill="text2" w:themeFillTint="66"/>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b/>
                <w:bCs/>
                <w:szCs w:val="22"/>
              </w:rPr>
              <w:t>3” pipe or less</w:t>
            </w:r>
          </w:p>
        </w:tc>
        <w:tc>
          <w:tcPr>
            <w:tcW w:w="809" w:type="dxa"/>
            <w:shd w:val="clear" w:color="auto" w:fill="8DB3E2" w:themeFill="text2" w:themeFillTint="66"/>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b/>
                <w:bCs/>
                <w:szCs w:val="22"/>
              </w:rPr>
              <w:t>4” pipe</w:t>
            </w:r>
          </w:p>
        </w:tc>
        <w:tc>
          <w:tcPr>
            <w:tcW w:w="809" w:type="dxa"/>
            <w:shd w:val="clear" w:color="auto" w:fill="8DB3E2" w:themeFill="text2" w:themeFillTint="66"/>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b/>
                <w:bCs/>
                <w:szCs w:val="22"/>
              </w:rPr>
              <w:t>6” pipe</w:t>
            </w:r>
          </w:p>
        </w:tc>
        <w:tc>
          <w:tcPr>
            <w:tcW w:w="1440" w:type="dxa"/>
            <w:shd w:val="clear" w:color="auto" w:fill="8DB3E2" w:themeFill="text2" w:themeFillTint="66"/>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b/>
                <w:bCs/>
                <w:szCs w:val="22"/>
              </w:rPr>
              <w:t>8” pipe or over</w:t>
            </w:r>
          </w:p>
        </w:tc>
      </w:tr>
      <w:tr w:rsidR="00B548B4" w:rsidRPr="00BE38A5" w:rsidTr="00B548B4">
        <w:tc>
          <w:tcPr>
            <w:tcW w:w="2698"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cs="Arial"/>
                <w:szCs w:val="22"/>
              </w:rPr>
              <w:t>30.5 (100)</w:t>
            </w:r>
          </w:p>
        </w:tc>
        <w:tc>
          <w:tcPr>
            <w:tcW w:w="1376"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1.9</w:t>
            </w:r>
          </w:p>
        </w:tc>
        <w:tc>
          <w:tcPr>
            <w:tcW w:w="809"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2.2</w:t>
            </w:r>
          </w:p>
        </w:tc>
        <w:tc>
          <w:tcPr>
            <w:tcW w:w="809"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2.7</w:t>
            </w:r>
          </w:p>
        </w:tc>
        <w:tc>
          <w:tcPr>
            <w:tcW w:w="1440"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3.4</w:t>
            </w:r>
          </w:p>
        </w:tc>
      </w:tr>
      <w:tr w:rsidR="00B548B4" w:rsidRPr="00BE38A5" w:rsidTr="00B548B4">
        <w:tc>
          <w:tcPr>
            <w:tcW w:w="2698"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cs="Arial"/>
                <w:szCs w:val="22"/>
              </w:rPr>
              <w:t>61(200)</w:t>
            </w:r>
          </w:p>
        </w:tc>
        <w:tc>
          <w:tcPr>
            <w:tcW w:w="1376"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1.6</w:t>
            </w:r>
          </w:p>
        </w:tc>
        <w:tc>
          <w:tcPr>
            <w:tcW w:w="809"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1.8</w:t>
            </w:r>
          </w:p>
        </w:tc>
        <w:tc>
          <w:tcPr>
            <w:tcW w:w="809"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2.1</w:t>
            </w:r>
          </w:p>
        </w:tc>
        <w:tc>
          <w:tcPr>
            <w:tcW w:w="1440"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2.4</w:t>
            </w:r>
          </w:p>
        </w:tc>
      </w:tr>
      <w:tr w:rsidR="00B548B4" w:rsidRPr="00BE38A5" w:rsidTr="00B548B4">
        <w:tc>
          <w:tcPr>
            <w:tcW w:w="2698"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cs="Arial"/>
                <w:szCs w:val="22"/>
              </w:rPr>
              <w:t>152(500)</w:t>
            </w:r>
          </w:p>
        </w:tc>
        <w:tc>
          <w:tcPr>
            <w:tcW w:w="1376"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1.2</w:t>
            </w:r>
          </w:p>
        </w:tc>
        <w:tc>
          <w:tcPr>
            <w:tcW w:w="809"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1.3</w:t>
            </w:r>
          </w:p>
        </w:tc>
        <w:tc>
          <w:tcPr>
            <w:tcW w:w="809"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1.4</w:t>
            </w:r>
          </w:p>
        </w:tc>
        <w:tc>
          <w:tcPr>
            <w:tcW w:w="1440" w:type="dxa"/>
          </w:tcPr>
          <w:p w:rsidR="00B548B4" w:rsidRPr="00BE38A5" w:rsidRDefault="00B548B4" w:rsidP="00B548B4">
            <w:pPr>
              <w:autoSpaceDE w:val="0"/>
              <w:autoSpaceDN w:val="0"/>
              <w:adjustRightInd w:val="0"/>
              <w:ind w:right="-93"/>
              <w:jc w:val="center"/>
              <w:rPr>
                <w:rFonts w:ascii="Calibri" w:hAnsi="Calibri" w:cs="Arial"/>
                <w:b/>
                <w:bCs/>
                <w:szCs w:val="22"/>
              </w:rPr>
            </w:pPr>
            <w:r w:rsidRPr="00BE38A5">
              <w:rPr>
                <w:rFonts w:ascii="Calibri" w:hAnsi="Calibri"/>
                <w:szCs w:val="22"/>
              </w:rPr>
              <w:t>1.6</w:t>
            </w:r>
          </w:p>
        </w:tc>
      </w:tr>
    </w:tbl>
    <w:p w:rsidR="00B548B4" w:rsidRPr="00BE38A5" w:rsidRDefault="00B548B4" w:rsidP="00B548B4">
      <w:pPr>
        <w:autoSpaceDE w:val="0"/>
        <w:autoSpaceDN w:val="0"/>
        <w:adjustRightInd w:val="0"/>
        <w:ind w:left="1054" w:right="-93"/>
        <w:jc w:val="lowKashida"/>
        <w:rPr>
          <w:rFonts w:ascii="Calibri" w:hAnsi="Calibri" w:cs="Arial"/>
          <w:szCs w:val="22"/>
        </w:rPr>
      </w:pPr>
    </w:p>
    <w:p w:rsidR="00B548B4" w:rsidRPr="000654DE" w:rsidRDefault="00B548B4" w:rsidP="00B548B4">
      <w:pPr>
        <w:autoSpaceDE w:val="0"/>
        <w:autoSpaceDN w:val="0"/>
        <w:adjustRightInd w:val="0"/>
        <w:ind w:left="1054" w:right="-93" w:hanging="1054"/>
        <w:jc w:val="center"/>
        <w:rPr>
          <w:rFonts w:ascii="Calibri" w:hAnsi="Calibri" w:cs="Arial"/>
          <w:b/>
          <w:bCs/>
          <w:sz w:val="20"/>
          <w:szCs w:val="20"/>
        </w:rPr>
      </w:pPr>
      <w:r w:rsidRPr="00134CE2">
        <w:rPr>
          <w:rFonts w:ascii="Calibri" w:hAnsi="Calibri" w:cs="Arial"/>
          <w:b/>
          <w:bCs/>
          <w:sz w:val="20"/>
          <w:szCs w:val="20"/>
        </w:rPr>
        <w:t xml:space="preserve"> Fitting Factor</w:t>
      </w:r>
    </w:p>
    <w:tbl>
      <w:tblPr>
        <w:tblW w:w="0" w:type="auto"/>
        <w:tblInd w:w="-342" w:type="dxa"/>
        <w:tblLook w:val="04A0" w:firstRow="1" w:lastRow="0" w:firstColumn="1" w:lastColumn="0" w:noHBand="0" w:noVBand="1"/>
      </w:tblPr>
      <w:tblGrid>
        <w:gridCol w:w="430"/>
        <w:gridCol w:w="332"/>
        <w:gridCol w:w="360"/>
        <w:gridCol w:w="362"/>
      </w:tblGrid>
      <w:tr w:rsidR="00582835" w:rsidRPr="00D1324D" w:rsidTr="00B548B4">
        <w:trPr>
          <w:trHeight w:val="87"/>
        </w:trPr>
        <w:tc>
          <w:tcPr>
            <w:tcW w:w="3317" w:type="dxa"/>
          </w:tcPr>
          <w:p w:rsidR="00B548B4" w:rsidRPr="00D1324D" w:rsidRDefault="00B548B4" w:rsidP="00B548B4">
            <w:pPr>
              <w:pStyle w:val="Normal2"/>
              <w:rPr>
                <w:rFonts w:ascii="Calibri" w:hAnsi="Calibri"/>
              </w:rPr>
            </w:pPr>
          </w:p>
        </w:tc>
        <w:tc>
          <w:tcPr>
            <w:tcW w:w="1848" w:type="dxa"/>
          </w:tcPr>
          <w:p w:rsidR="00B548B4" w:rsidRPr="00D1324D" w:rsidRDefault="00B548B4" w:rsidP="00B548B4">
            <w:pPr>
              <w:pStyle w:val="Normal2"/>
              <w:jc w:val="center"/>
              <w:rPr>
                <w:rFonts w:ascii="Calibri" w:hAnsi="Calibri"/>
              </w:rPr>
            </w:pPr>
          </w:p>
        </w:tc>
        <w:tc>
          <w:tcPr>
            <w:tcW w:w="2266" w:type="dxa"/>
          </w:tcPr>
          <w:p w:rsidR="00B548B4" w:rsidRPr="00D1324D" w:rsidRDefault="00B548B4" w:rsidP="00B548B4">
            <w:pPr>
              <w:pStyle w:val="Normal2"/>
              <w:jc w:val="center"/>
              <w:rPr>
                <w:rFonts w:ascii="Calibri" w:hAnsi="Calibri"/>
              </w:rPr>
            </w:pPr>
          </w:p>
        </w:tc>
        <w:tc>
          <w:tcPr>
            <w:tcW w:w="2292" w:type="dxa"/>
          </w:tcPr>
          <w:p w:rsidR="00B548B4" w:rsidRPr="00D1324D" w:rsidRDefault="00B548B4" w:rsidP="00B548B4">
            <w:pPr>
              <w:pStyle w:val="Normal2"/>
              <w:jc w:val="center"/>
              <w:rPr>
                <w:rFonts w:ascii="Calibri" w:hAnsi="Calibri"/>
              </w:rPr>
            </w:pPr>
          </w:p>
        </w:tc>
      </w:tr>
      <w:tr w:rsidR="00582835" w:rsidRPr="00D1324D" w:rsidTr="00B548B4">
        <w:trPr>
          <w:trHeight w:val="164"/>
        </w:trPr>
        <w:tc>
          <w:tcPr>
            <w:tcW w:w="3317" w:type="dxa"/>
          </w:tcPr>
          <w:p w:rsidR="00B548B4" w:rsidRPr="00D1324D" w:rsidRDefault="00B548B4" w:rsidP="00B548B4">
            <w:pPr>
              <w:pStyle w:val="Normal2"/>
              <w:rPr>
                <w:rFonts w:ascii="Calibri" w:hAnsi="Calibri"/>
              </w:rPr>
            </w:pPr>
          </w:p>
        </w:tc>
        <w:tc>
          <w:tcPr>
            <w:tcW w:w="1848" w:type="dxa"/>
          </w:tcPr>
          <w:p w:rsidR="00B548B4" w:rsidRPr="00D1324D" w:rsidRDefault="00B548B4" w:rsidP="00B548B4">
            <w:pPr>
              <w:pStyle w:val="Normal2"/>
              <w:jc w:val="center"/>
              <w:rPr>
                <w:rFonts w:ascii="Calibri" w:hAnsi="Calibri"/>
              </w:rPr>
            </w:pPr>
          </w:p>
        </w:tc>
        <w:tc>
          <w:tcPr>
            <w:tcW w:w="2266" w:type="dxa"/>
          </w:tcPr>
          <w:p w:rsidR="00B548B4" w:rsidRPr="00D1324D" w:rsidRDefault="00B548B4" w:rsidP="00B548B4">
            <w:pPr>
              <w:pStyle w:val="Normal2"/>
              <w:jc w:val="center"/>
              <w:rPr>
                <w:rFonts w:ascii="Calibri" w:hAnsi="Calibri"/>
              </w:rPr>
            </w:pPr>
          </w:p>
        </w:tc>
        <w:tc>
          <w:tcPr>
            <w:tcW w:w="2292" w:type="dxa"/>
          </w:tcPr>
          <w:p w:rsidR="00B548B4" w:rsidRPr="00D1324D" w:rsidRDefault="00B548B4" w:rsidP="00B548B4">
            <w:pPr>
              <w:pStyle w:val="Normal2"/>
              <w:jc w:val="center"/>
              <w:rPr>
                <w:rFonts w:ascii="Calibri" w:hAnsi="Calibri"/>
              </w:rPr>
            </w:pPr>
          </w:p>
        </w:tc>
      </w:tr>
      <w:tr w:rsidR="00E90F69" w:rsidRPr="00D1324D" w:rsidTr="00B548B4">
        <w:trPr>
          <w:gridAfter w:val="3"/>
          <w:wAfter w:w="6406" w:type="dxa"/>
          <w:trHeight w:val="80"/>
        </w:trPr>
        <w:tc>
          <w:tcPr>
            <w:tcW w:w="3317" w:type="dxa"/>
          </w:tcPr>
          <w:p w:rsidR="00B548B4" w:rsidRPr="00D1324D" w:rsidRDefault="00B548B4" w:rsidP="00B548B4">
            <w:pPr>
              <w:pStyle w:val="Normal2"/>
              <w:rPr>
                <w:rFonts w:ascii="Calibri" w:hAnsi="Calibri"/>
              </w:rPr>
            </w:pPr>
          </w:p>
        </w:tc>
      </w:tr>
      <w:tr w:rsidR="00E90F69" w:rsidRPr="00D1324D" w:rsidTr="00B548B4">
        <w:trPr>
          <w:gridAfter w:val="3"/>
          <w:wAfter w:w="6406" w:type="dxa"/>
          <w:trHeight w:val="80"/>
        </w:trPr>
        <w:tc>
          <w:tcPr>
            <w:tcW w:w="3317" w:type="dxa"/>
          </w:tcPr>
          <w:p w:rsidR="00B548B4" w:rsidRDefault="00B548B4" w:rsidP="00B548B4">
            <w:pPr>
              <w:pStyle w:val="Normal2"/>
              <w:rPr>
                <w:rFonts w:ascii="Calibri" w:hAnsi="Calibri"/>
              </w:rPr>
            </w:pPr>
          </w:p>
          <w:p w:rsidR="00B548B4" w:rsidRDefault="00B548B4" w:rsidP="00B548B4">
            <w:pPr>
              <w:pStyle w:val="Normal2"/>
              <w:rPr>
                <w:rFonts w:ascii="Calibri" w:hAnsi="Calibri"/>
              </w:rPr>
            </w:pPr>
          </w:p>
          <w:p w:rsidR="00B548B4" w:rsidRPr="00D1324D" w:rsidRDefault="00B548B4" w:rsidP="00B548B4">
            <w:pPr>
              <w:pStyle w:val="Normal2"/>
              <w:rPr>
                <w:rFonts w:ascii="Calibri" w:hAnsi="Calibri"/>
              </w:rPr>
            </w:pPr>
          </w:p>
        </w:tc>
      </w:tr>
      <w:tr w:rsidR="00E90F69" w:rsidRPr="00D1324D" w:rsidTr="00B548B4">
        <w:trPr>
          <w:gridAfter w:val="3"/>
          <w:wAfter w:w="6406" w:type="dxa"/>
          <w:trHeight w:val="80"/>
        </w:trPr>
        <w:tc>
          <w:tcPr>
            <w:tcW w:w="3317" w:type="dxa"/>
          </w:tcPr>
          <w:p w:rsidR="00B548B4" w:rsidRDefault="00B548B4" w:rsidP="00B548B4">
            <w:pPr>
              <w:pStyle w:val="Normal2"/>
              <w:rPr>
                <w:rFonts w:ascii="Calibri" w:hAnsi="Calibri"/>
              </w:rPr>
            </w:pPr>
          </w:p>
        </w:tc>
      </w:tr>
    </w:tbl>
    <w:p w:rsidR="00B548B4" w:rsidRPr="00993606" w:rsidRDefault="00B548B4" w:rsidP="00B548B4">
      <w:pPr>
        <w:pStyle w:val="Heading4"/>
        <w:tabs>
          <w:tab w:val="left" w:pos="0"/>
        </w:tabs>
        <w:spacing w:before="0" w:after="0"/>
        <w:jc w:val="both"/>
        <w:rPr>
          <w:rFonts w:ascii="Calibri" w:hAnsi="Calibri"/>
        </w:rPr>
      </w:pPr>
      <w:bookmarkStart w:id="248" w:name="_Toc223176377"/>
      <w:bookmarkStart w:id="249" w:name="_Toc223246212"/>
      <w:r w:rsidRPr="00993606">
        <w:rPr>
          <w:rFonts w:ascii="Calibri" w:hAnsi="Calibri"/>
        </w:rPr>
        <w:t>Shutoff Pressure</w:t>
      </w:r>
      <w:bookmarkEnd w:id="248"/>
      <w:bookmarkEnd w:id="249"/>
    </w:p>
    <w:p w:rsidR="00B548B4" w:rsidRPr="00993606" w:rsidRDefault="00B548B4" w:rsidP="00B548B4">
      <w:pPr>
        <w:autoSpaceDE w:val="0"/>
        <w:autoSpaceDN w:val="0"/>
        <w:adjustRightInd w:val="0"/>
        <w:ind w:left="1054" w:right="-93" w:hanging="1054"/>
        <w:jc w:val="lowKashida"/>
        <w:rPr>
          <w:rFonts w:ascii="Calibri" w:hAnsi="Calibri" w:cs="Arial"/>
          <w:szCs w:val="22"/>
        </w:rPr>
      </w:pPr>
    </w:p>
    <w:p w:rsidR="00B548B4" w:rsidRPr="00993606" w:rsidRDefault="00B548B4" w:rsidP="00B548B4">
      <w:pPr>
        <w:pStyle w:val="Normal2"/>
        <w:tabs>
          <w:tab w:val="clear" w:pos="0"/>
          <w:tab w:val="left" w:pos="540"/>
        </w:tabs>
        <w:ind w:left="540"/>
        <w:rPr>
          <w:rFonts w:ascii="Calibri" w:hAnsi="Calibri"/>
          <w:sz w:val="22"/>
          <w:szCs w:val="22"/>
        </w:rPr>
      </w:pPr>
      <w:r w:rsidRPr="00993606">
        <w:rPr>
          <w:rFonts w:ascii="Calibri" w:hAnsi="Calibri"/>
          <w:sz w:val="22"/>
          <w:szCs w:val="22"/>
        </w:rPr>
        <w:t>The maximum shutoff pressure of a typical centrifugal pump is approximately equal to the sum of the maximum suction pressure and 120% of the net differential pressure generated by the pump, based on the maximum anticipated fluid density. Other pumps with steep H</w:t>
      </w:r>
      <w:r w:rsidRPr="00993606">
        <w:rPr>
          <w:rFonts w:ascii="Calibri" w:hAnsi="Calibri"/>
          <w:sz w:val="22"/>
          <w:szCs w:val="22"/>
        </w:rPr>
        <w:softHyphen/>
        <w:t>Q curves such as turbine, multistage and mixed flow pumps, however, will have higher shutoff pressures. The process engineer specifying these types of pumps shall consult with the Rotating Equipment Group to determine this value since it may influence the design pressure of downstream equipment.</w:t>
      </w:r>
    </w:p>
    <w:p w:rsidR="00B548B4" w:rsidRPr="00993606" w:rsidRDefault="00B548B4" w:rsidP="00B548B4">
      <w:pPr>
        <w:pStyle w:val="Normal2"/>
        <w:tabs>
          <w:tab w:val="clear" w:pos="0"/>
          <w:tab w:val="left" w:pos="540"/>
        </w:tabs>
        <w:ind w:left="540"/>
        <w:rPr>
          <w:rFonts w:ascii="Calibri" w:hAnsi="Calibri"/>
          <w:sz w:val="22"/>
          <w:szCs w:val="22"/>
        </w:rPr>
      </w:pPr>
      <w:r w:rsidRPr="00993606">
        <w:rPr>
          <w:rFonts w:ascii="Calibri" w:hAnsi="Calibri"/>
          <w:sz w:val="22"/>
          <w:szCs w:val="22"/>
        </w:rPr>
        <w:t>Maximum pressure at suction of pumps is calculated as follows:</w:t>
      </w:r>
    </w:p>
    <w:p w:rsidR="00B548B4" w:rsidRPr="00993606" w:rsidRDefault="00B548B4" w:rsidP="00B548B4">
      <w:pPr>
        <w:pStyle w:val="Normal2"/>
        <w:tabs>
          <w:tab w:val="clear" w:pos="0"/>
          <w:tab w:val="left" w:pos="900"/>
        </w:tabs>
        <w:ind w:left="900" w:hanging="360"/>
        <w:rPr>
          <w:rFonts w:ascii="Calibri" w:hAnsi="Calibri"/>
          <w:sz w:val="22"/>
          <w:szCs w:val="22"/>
        </w:rPr>
      </w:pPr>
      <w:r w:rsidRPr="00993606">
        <w:rPr>
          <w:rFonts w:ascii="Calibri" w:hAnsi="Calibri"/>
          <w:sz w:val="22"/>
          <w:szCs w:val="22"/>
        </w:rPr>
        <w:t>Taking suction from tankage open to the atmosphere:</w:t>
      </w:r>
    </w:p>
    <w:p w:rsidR="00B548B4" w:rsidRPr="00993606" w:rsidRDefault="00B548B4" w:rsidP="00B548B4">
      <w:pPr>
        <w:pStyle w:val="Normal2"/>
        <w:tabs>
          <w:tab w:val="clear" w:pos="0"/>
          <w:tab w:val="left" w:pos="900"/>
        </w:tabs>
        <w:ind w:left="900"/>
        <w:rPr>
          <w:rFonts w:ascii="Calibri" w:hAnsi="Calibri"/>
          <w:sz w:val="22"/>
          <w:szCs w:val="22"/>
        </w:rPr>
      </w:pPr>
      <w:r w:rsidRPr="00993606">
        <w:rPr>
          <w:rFonts w:ascii="Calibri" w:hAnsi="Calibri"/>
          <w:sz w:val="22"/>
          <w:szCs w:val="22"/>
        </w:rPr>
        <w:t>MSP (max. suction pressure) = static head measured from high-high liquid level in the tank and zero frictional losses across piping.</w:t>
      </w:r>
    </w:p>
    <w:p w:rsidR="00B548B4" w:rsidRPr="00993606" w:rsidRDefault="00B548B4" w:rsidP="00B548B4">
      <w:pPr>
        <w:pStyle w:val="Normal2"/>
        <w:tabs>
          <w:tab w:val="clear" w:pos="0"/>
          <w:tab w:val="left" w:pos="900"/>
        </w:tabs>
        <w:ind w:left="900" w:hanging="360"/>
        <w:rPr>
          <w:rFonts w:ascii="Calibri" w:hAnsi="Calibri"/>
          <w:sz w:val="22"/>
          <w:szCs w:val="22"/>
        </w:rPr>
      </w:pPr>
      <w:r w:rsidRPr="00993606">
        <w:rPr>
          <w:rFonts w:ascii="Calibri" w:hAnsi="Calibri"/>
          <w:sz w:val="22"/>
          <w:szCs w:val="22"/>
        </w:rPr>
        <w:t>Taking suction from a pressure vessel:</w:t>
      </w:r>
    </w:p>
    <w:p w:rsidR="00B548B4" w:rsidRPr="00993606" w:rsidRDefault="00B548B4" w:rsidP="00B548B4">
      <w:pPr>
        <w:pStyle w:val="Normal2"/>
        <w:tabs>
          <w:tab w:val="clear" w:pos="0"/>
          <w:tab w:val="left" w:pos="900"/>
        </w:tabs>
        <w:ind w:left="900"/>
        <w:rPr>
          <w:rFonts w:ascii="Calibri" w:hAnsi="Calibri"/>
          <w:sz w:val="22"/>
          <w:szCs w:val="22"/>
        </w:rPr>
      </w:pPr>
      <w:r w:rsidRPr="00993606">
        <w:rPr>
          <w:rFonts w:ascii="Calibri" w:hAnsi="Calibri"/>
          <w:sz w:val="22"/>
          <w:szCs w:val="22"/>
        </w:rPr>
        <w:t>MSP = setting of relief valve at top and static head measured from highest liquid level (zero frictional line loss)</w:t>
      </w:r>
    </w:p>
    <w:p w:rsidR="00B548B4" w:rsidRPr="00993606" w:rsidRDefault="00B548B4" w:rsidP="00B548B4">
      <w:pPr>
        <w:pStyle w:val="Normal2"/>
        <w:tabs>
          <w:tab w:val="clear" w:pos="0"/>
          <w:tab w:val="left" w:pos="900"/>
        </w:tabs>
        <w:ind w:left="900" w:hanging="360"/>
        <w:rPr>
          <w:rFonts w:ascii="Calibri" w:hAnsi="Calibri"/>
          <w:sz w:val="22"/>
          <w:szCs w:val="22"/>
        </w:rPr>
      </w:pPr>
      <w:r w:rsidRPr="00993606">
        <w:rPr>
          <w:rFonts w:ascii="Calibri" w:hAnsi="Calibri"/>
          <w:sz w:val="22"/>
          <w:szCs w:val="22"/>
        </w:rPr>
        <w:t>For a system unprotected by a relief valve that has a pump upstream:</w:t>
      </w:r>
    </w:p>
    <w:p w:rsidR="00B548B4" w:rsidRPr="00993606" w:rsidRDefault="00B548B4" w:rsidP="00B548B4">
      <w:pPr>
        <w:pStyle w:val="Normal2"/>
        <w:tabs>
          <w:tab w:val="left" w:pos="900"/>
        </w:tabs>
        <w:ind w:left="900"/>
        <w:rPr>
          <w:rFonts w:ascii="Calibri" w:hAnsi="Calibri"/>
          <w:sz w:val="22"/>
          <w:szCs w:val="22"/>
        </w:rPr>
      </w:pPr>
      <w:r w:rsidRPr="00993606">
        <w:rPr>
          <w:rFonts w:ascii="Calibri" w:hAnsi="Calibri"/>
          <w:sz w:val="22"/>
          <w:szCs w:val="22"/>
        </w:rPr>
        <w:t>MSP = shutoff pressure of an upstream pump.</w:t>
      </w:r>
    </w:p>
    <w:p w:rsidR="00B548B4" w:rsidRPr="00993606" w:rsidRDefault="00B548B4" w:rsidP="00B548B4">
      <w:pPr>
        <w:pStyle w:val="Normal2"/>
        <w:tabs>
          <w:tab w:val="clear" w:pos="0"/>
          <w:tab w:val="left" w:pos="900"/>
        </w:tabs>
        <w:ind w:left="900" w:hanging="360"/>
        <w:rPr>
          <w:rFonts w:ascii="Calibri" w:hAnsi="Calibri"/>
          <w:sz w:val="22"/>
          <w:szCs w:val="22"/>
        </w:rPr>
      </w:pPr>
      <w:r w:rsidRPr="00993606">
        <w:rPr>
          <w:rFonts w:ascii="Calibri" w:hAnsi="Calibri"/>
          <w:sz w:val="22"/>
          <w:szCs w:val="22"/>
        </w:rPr>
        <w:t xml:space="preserve">The maximum discharge pressure sets the design pressure of a pump casing. This is the sum of the maximum suction pressure and maximum differential pressure, which usually occurs at zero flow. In cases where the feed vessel is protected by a safety relief valve, the maximum suction </w:t>
      </w:r>
      <w:r w:rsidRPr="00993606">
        <w:rPr>
          <w:rFonts w:ascii="Calibri" w:hAnsi="Calibri"/>
          <w:sz w:val="22"/>
          <w:szCs w:val="22"/>
        </w:rPr>
        <w:lastRenderedPageBreak/>
        <w:t>pressure will be equal to the sum of the safety valve set pressure and the maximum static head.</w:t>
      </w:r>
    </w:p>
    <w:p w:rsidR="00B548B4" w:rsidRPr="00993606" w:rsidRDefault="00B548B4" w:rsidP="00B548B4">
      <w:pPr>
        <w:autoSpaceDE w:val="0"/>
        <w:autoSpaceDN w:val="0"/>
        <w:adjustRightInd w:val="0"/>
        <w:ind w:left="1054" w:right="-93" w:hanging="1054"/>
        <w:jc w:val="lowKashida"/>
        <w:rPr>
          <w:rFonts w:ascii="Calibri" w:hAnsi="Calibri" w:cs="Arial"/>
          <w:szCs w:val="22"/>
        </w:rPr>
      </w:pPr>
    </w:p>
    <w:p w:rsidR="00B548B4" w:rsidRPr="00993606" w:rsidRDefault="00B548B4" w:rsidP="00B548B4">
      <w:pPr>
        <w:pStyle w:val="Heading3"/>
        <w:spacing w:before="0" w:after="0"/>
        <w:jc w:val="both"/>
        <w:rPr>
          <w:rFonts w:asciiTheme="minorHAnsi" w:hAnsiTheme="minorHAnsi"/>
          <w:szCs w:val="22"/>
        </w:rPr>
      </w:pPr>
      <w:bookmarkStart w:id="250" w:name="_Toc223176378"/>
      <w:bookmarkStart w:id="251" w:name="_Toc223246213"/>
      <w:bookmarkStart w:id="252" w:name="_Toc305069343"/>
      <w:r w:rsidRPr="00993606">
        <w:rPr>
          <w:rFonts w:asciiTheme="minorHAnsi" w:hAnsiTheme="minorHAnsi"/>
          <w:szCs w:val="22"/>
        </w:rPr>
        <w:t>Miscellaneous Equipment Pressure Drops</w:t>
      </w:r>
      <w:bookmarkEnd w:id="250"/>
      <w:bookmarkEnd w:id="251"/>
      <w:bookmarkEnd w:id="252"/>
    </w:p>
    <w:p w:rsidR="00B548B4" w:rsidRPr="00993606" w:rsidRDefault="00B548B4" w:rsidP="00B548B4">
      <w:pPr>
        <w:autoSpaceDE w:val="0"/>
        <w:autoSpaceDN w:val="0"/>
        <w:adjustRightInd w:val="0"/>
        <w:ind w:left="1054" w:right="-93" w:hanging="1054"/>
        <w:jc w:val="lowKashida"/>
        <w:rPr>
          <w:rFonts w:ascii="Calibri" w:hAnsi="Calibri" w:cs="Arial"/>
          <w:szCs w:val="22"/>
        </w:rPr>
      </w:pPr>
    </w:p>
    <w:p w:rsidR="00B548B4" w:rsidRPr="00993606" w:rsidRDefault="00B548B4" w:rsidP="00B548B4">
      <w:pPr>
        <w:pStyle w:val="Normal2"/>
        <w:ind w:left="540"/>
        <w:rPr>
          <w:rFonts w:ascii="Calibri" w:hAnsi="Calibri"/>
          <w:sz w:val="22"/>
          <w:szCs w:val="22"/>
        </w:rPr>
      </w:pPr>
      <w:r w:rsidRPr="00993606">
        <w:rPr>
          <w:rFonts w:ascii="Calibri" w:hAnsi="Calibri"/>
          <w:sz w:val="22"/>
          <w:szCs w:val="22"/>
        </w:rPr>
        <w:t>The following typical pressure drops may be used in line size calculation when the actual pressure drop data are not available:</w:t>
      </w:r>
    </w:p>
    <w:p w:rsidR="00B548B4" w:rsidRPr="00993606" w:rsidRDefault="00B548B4" w:rsidP="00B548B4">
      <w:pPr>
        <w:autoSpaceDE w:val="0"/>
        <w:autoSpaceDN w:val="0"/>
        <w:adjustRightInd w:val="0"/>
        <w:ind w:left="540" w:right="-93"/>
        <w:jc w:val="lowKashida"/>
        <w:rPr>
          <w:rFonts w:ascii="Calibri" w:hAnsi="Calibri" w:cs="Arial"/>
          <w:szCs w:val="22"/>
        </w:rPr>
      </w:pPr>
    </w:p>
    <w:tbl>
      <w:tblPr>
        <w:tblW w:w="8140" w:type="dxa"/>
        <w:jc w:val="center"/>
        <w:tblLook w:val="04A0" w:firstRow="1" w:lastRow="0" w:firstColumn="1" w:lastColumn="0" w:noHBand="0" w:noVBand="1"/>
      </w:tblPr>
      <w:tblGrid>
        <w:gridCol w:w="4420"/>
        <w:gridCol w:w="3720"/>
      </w:tblGrid>
      <w:tr w:rsidR="00B548B4" w:rsidRPr="00AB4852" w:rsidTr="00B548B4">
        <w:trPr>
          <w:trHeight w:val="315"/>
          <w:jc w:val="center"/>
        </w:trPr>
        <w:tc>
          <w:tcPr>
            <w:tcW w:w="8140" w:type="dxa"/>
            <w:gridSpan w:val="2"/>
            <w:tcBorders>
              <w:top w:val="single" w:sz="8" w:space="0" w:color="auto"/>
              <w:left w:val="single" w:sz="8" w:space="0" w:color="auto"/>
              <w:bottom w:val="single" w:sz="8" w:space="0" w:color="auto"/>
              <w:right w:val="single" w:sz="8" w:space="0" w:color="000000"/>
            </w:tcBorders>
            <w:shd w:val="clear" w:color="auto" w:fill="8DB3E2" w:themeFill="text2" w:themeFillTint="66"/>
            <w:vAlign w:val="center"/>
            <w:hideMark/>
          </w:tcPr>
          <w:p w:rsidR="00B548B4" w:rsidRPr="00AB4852" w:rsidRDefault="00B548B4" w:rsidP="00B548B4">
            <w:pPr>
              <w:jc w:val="center"/>
              <w:rPr>
                <w:rFonts w:ascii="Calibri" w:hAnsi="Calibri"/>
                <w:b/>
                <w:bCs/>
                <w:color w:val="000000"/>
                <w:szCs w:val="22"/>
              </w:rPr>
            </w:pPr>
            <w:r w:rsidRPr="00AB4852">
              <w:rPr>
                <w:rFonts w:ascii="Calibri" w:hAnsi="Calibri"/>
                <w:b/>
                <w:bCs/>
                <w:color w:val="000000"/>
                <w:szCs w:val="22"/>
              </w:rPr>
              <w:t>MAX. EQUIPMENT PRESSURE DROPS</w:t>
            </w:r>
          </w:p>
        </w:tc>
      </w:tr>
      <w:tr w:rsidR="00B548B4" w:rsidRPr="00AB4852" w:rsidTr="00B548B4">
        <w:trPr>
          <w:trHeight w:val="315"/>
          <w:jc w:val="center"/>
        </w:trPr>
        <w:tc>
          <w:tcPr>
            <w:tcW w:w="4420" w:type="dxa"/>
            <w:tcBorders>
              <w:top w:val="nil"/>
              <w:left w:val="single" w:sz="8" w:space="0" w:color="auto"/>
              <w:bottom w:val="single" w:sz="8" w:space="0" w:color="auto"/>
              <w:right w:val="single" w:sz="8" w:space="0" w:color="auto"/>
            </w:tcBorders>
            <w:shd w:val="clear" w:color="auto" w:fill="8DB3E2" w:themeFill="text2" w:themeFillTint="66"/>
            <w:vAlign w:val="center"/>
            <w:hideMark/>
          </w:tcPr>
          <w:p w:rsidR="00B548B4" w:rsidRPr="00AB4852" w:rsidRDefault="00B548B4" w:rsidP="00B548B4">
            <w:pPr>
              <w:jc w:val="center"/>
              <w:rPr>
                <w:rFonts w:ascii="Calibri" w:hAnsi="Calibri"/>
                <w:color w:val="000000"/>
                <w:szCs w:val="22"/>
              </w:rPr>
            </w:pPr>
            <w:r w:rsidRPr="00AB4852">
              <w:rPr>
                <w:rFonts w:ascii="Calibri" w:hAnsi="Calibri"/>
                <w:color w:val="000000"/>
                <w:szCs w:val="22"/>
              </w:rPr>
              <w:t>Equipment</w:t>
            </w:r>
          </w:p>
        </w:tc>
        <w:tc>
          <w:tcPr>
            <w:tcW w:w="3720" w:type="dxa"/>
            <w:tcBorders>
              <w:top w:val="nil"/>
              <w:left w:val="nil"/>
              <w:bottom w:val="single" w:sz="8" w:space="0" w:color="auto"/>
              <w:right w:val="single" w:sz="8" w:space="0" w:color="auto"/>
            </w:tcBorders>
            <w:shd w:val="clear" w:color="auto" w:fill="8DB3E2" w:themeFill="text2" w:themeFillTint="66"/>
            <w:vAlign w:val="center"/>
            <w:hideMark/>
          </w:tcPr>
          <w:p w:rsidR="00B548B4" w:rsidRPr="00AB4852" w:rsidRDefault="00B548B4" w:rsidP="00B548B4">
            <w:pPr>
              <w:jc w:val="center"/>
              <w:rPr>
                <w:rFonts w:ascii="Calibri" w:hAnsi="Calibri"/>
                <w:color w:val="000000"/>
                <w:szCs w:val="22"/>
              </w:rPr>
            </w:pPr>
            <w:r w:rsidRPr="00AB4852">
              <w:rPr>
                <w:rFonts w:ascii="Calibri" w:hAnsi="Calibri"/>
                <w:color w:val="000000"/>
                <w:szCs w:val="22"/>
              </w:rPr>
              <w:t>ΔP (Bar)</w:t>
            </w:r>
          </w:p>
        </w:tc>
      </w:tr>
      <w:tr w:rsidR="00B548B4" w:rsidRPr="00AB4852" w:rsidTr="00B548B4">
        <w:trPr>
          <w:trHeight w:val="315"/>
          <w:jc w:val="center"/>
        </w:trPr>
        <w:tc>
          <w:tcPr>
            <w:tcW w:w="4420" w:type="dxa"/>
            <w:tcBorders>
              <w:top w:val="nil"/>
              <w:left w:val="single" w:sz="8" w:space="0" w:color="auto"/>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Heat Exchangers (S&amp;T, Air Cooler)</w:t>
            </w:r>
          </w:p>
        </w:tc>
        <w:tc>
          <w:tcPr>
            <w:tcW w:w="3720" w:type="dxa"/>
            <w:tcBorders>
              <w:top w:val="nil"/>
              <w:left w:val="nil"/>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0.7/0.7</w:t>
            </w:r>
          </w:p>
        </w:tc>
      </w:tr>
      <w:tr w:rsidR="00B548B4" w:rsidRPr="00AB4852" w:rsidTr="00B548B4">
        <w:trPr>
          <w:trHeight w:val="315"/>
          <w:jc w:val="center"/>
        </w:trPr>
        <w:tc>
          <w:tcPr>
            <w:tcW w:w="4420" w:type="dxa"/>
            <w:tcBorders>
              <w:top w:val="nil"/>
              <w:left w:val="single" w:sz="8" w:space="0" w:color="auto"/>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Pr>
                <w:rFonts w:ascii="Calibri" w:hAnsi="Calibri"/>
                <w:color w:val="000000"/>
                <w:szCs w:val="22"/>
              </w:rPr>
              <w:t>Drum ,separator ,pressure vessel with internal</w:t>
            </w:r>
          </w:p>
        </w:tc>
        <w:tc>
          <w:tcPr>
            <w:tcW w:w="3720" w:type="dxa"/>
            <w:tcBorders>
              <w:top w:val="nil"/>
              <w:left w:val="nil"/>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Pr>
                <w:rFonts w:ascii="Calibri" w:hAnsi="Calibri"/>
                <w:color w:val="000000"/>
                <w:szCs w:val="22"/>
              </w:rPr>
              <w:t>0.5~1 (at dirty condition)</w:t>
            </w:r>
          </w:p>
        </w:tc>
      </w:tr>
      <w:tr w:rsidR="00B548B4" w:rsidRPr="00AB4852" w:rsidTr="00B548B4">
        <w:trPr>
          <w:trHeight w:val="315"/>
          <w:jc w:val="center"/>
        </w:trPr>
        <w:tc>
          <w:tcPr>
            <w:tcW w:w="4420" w:type="dxa"/>
            <w:tcBorders>
              <w:top w:val="nil"/>
              <w:left w:val="single" w:sz="8" w:space="0" w:color="auto"/>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Flow Orifice</w:t>
            </w:r>
          </w:p>
        </w:tc>
        <w:tc>
          <w:tcPr>
            <w:tcW w:w="3720" w:type="dxa"/>
            <w:tcBorders>
              <w:top w:val="nil"/>
              <w:left w:val="nil"/>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(0.15 for gas/0.25 for liquid)</w:t>
            </w:r>
          </w:p>
        </w:tc>
      </w:tr>
      <w:tr w:rsidR="00B548B4" w:rsidRPr="00AB4852" w:rsidTr="00B548B4">
        <w:trPr>
          <w:trHeight w:val="315"/>
          <w:jc w:val="center"/>
        </w:trPr>
        <w:tc>
          <w:tcPr>
            <w:tcW w:w="4420" w:type="dxa"/>
            <w:tcBorders>
              <w:top w:val="nil"/>
              <w:left w:val="single" w:sz="8" w:space="0" w:color="auto"/>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Pump Suction Strainer</w:t>
            </w:r>
          </w:p>
        </w:tc>
        <w:tc>
          <w:tcPr>
            <w:tcW w:w="3720" w:type="dxa"/>
            <w:tcBorders>
              <w:top w:val="nil"/>
              <w:left w:val="nil"/>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0.07</w:t>
            </w:r>
          </w:p>
        </w:tc>
      </w:tr>
      <w:tr w:rsidR="00B548B4" w:rsidRPr="00AB4852" w:rsidTr="00B548B4">
        <w:trPr>
          <w:trHeight w:val="315"/>
          <w:jc w:val="center"/>
        </w:trPr>
        <w:tc>
          <w:tcPr>
            <w:tcW w:w="4420" w:type="dxa"/>
            <w:tcBorders>
              <w:top w:val="nil"/>
              <w:left w:val="single" w:sz="8" w:space="0" w:color="auto"/>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Rotary &amp; Turbine Flow Meters</w:t>
            </w:r>
          </w:p>
        </w:tc>
        <w:tc>
          <w:tcPr>
            <w:tcW w:w="3720" w:type="dxa"/>
            <w:tcBorders>
              <w:top w:val="nil"/>
              <w:left w:val="nil"/>
              <w:bottom w:val="single" w:sz="8" w:space="0" w:color="auto"/>
              <w:right w:val="single" w:sz="8" w:space="0" w:color="auto"/>
            </w:tcBorders>
            <w:shd w:val="clear" w:color="auto" w:fill="auto"/>
            <w:vAlign w:val="center"/>
            <w:hideMark/>
          </w:tcPr>
          <w:p w:rsidR="00B548B4" w:rsidRPr="00AB4852" w:rsidRDefault="00B548B4" w:rsidP="00B548B4">
            <w:pPr>
              <w:rPr>
                <w:rFonts w:ascii="Calibri" w:hAnsi="Calibri"/>
                <w:color w:val="000000"/>
                <w:szCs w:val="22"/>
              </w:rPr>
            </w:pPr>
            <w:r w:rsidRPr="00AB4852">
              <w:rPr>
                <w:rFonts w:ascii="Calibri" w:hAnsi="Calibri"/>
                <w:color w:val="000000"/>
                <w:szCs w:val="22"/>
              </w:rPr>
              <w:t>0.4</w:t>
            </w:r>
          </w:p>
        </w:tc>
      </w:tr>
    </w:tbl>
    <w:p w:rsidR="00B548B4" w:rsidRPr="00993606" w:rsidRDefault="00B548B4" w:rsidP="00B548B4">
      <w:pPr>
        <w:tabs>
          <w:tab w:val="left" w:pos="7103"/>
        </w:tabs>
        <w:autoSpaceDE w:val="0"/>
        <w:autoSpaceDN w:val="0"/>
        <w:adjustRightInd w:val="0"/>
        <w:ind w:left="1054" w:right="-93" w:hanging="1054"/>
        <w:jc w:val="lowKashida"/>
        <w:rPr>
          <w:rFonts w:ascii="Calibri" w:hAnsi="Calibri" w:cs="Arial"/>
          <w:szCs w:val="22"/>
        </w:rPr>
      </w:pPr>
    </w:p>
    <w:p w:rsidR="00B548B4" w:rsidRPr="00993606" w:rsidRDefault="00B548B4" w:rsidP="00B548B4">
      <w:pPr>
        <w:pStyle w:val="Heading3"/>
        <w:spacing w:before="0" w:after="0"/>
        <w:jc w:val="both"/>
        <w:rPr>
          <w:rFonts w:ascii="Calibri" w:hAnsi="Calibri"/>
          <w:szCs w:val="22"/>
        </w:rPr>
      </w:pPr>
      <w:bookmarkStart w:id="253" w:name="_Toc146446019"/>
      <w:bookmarkStart w:id="254" w:name="_Toc146933858"/>
      <w:bookmarkStart w:id="255" w:name="_Toc223176379"/>
      <w:bookmarkStart w:id="256" w:name="_Toc223246214"/>
      <w:bookmarkStart w:id="257" w:name="_Toc305069344"/>
      <w:r w:rsidRPr="00993606">
        <w:rPr>
          <w:rFonts w:ascii="Calibri" w:hAnsi="Calibri"/>
          <w:szCs w:val="22"/>
        </w:rPr>
        <w:t>Compressors</w:t>
      </w:r>
      <w:bookmarkEnd w:id="253"/>
      <w:bookmarkEnd w:id="254"/>
      <w:bookmarkEnd w:id="255"/>
      <w:bookmarkEnd w:id="256"/>
      <w:bookmarkEnd w:id="257"/>
    </w:p>
    <w:p w:rsidR="00B548B4" w:rsidRPr="00993606" w:rsidRDefault="00B548B4" w:rsidP="00B548B4">
      <w:pPr>
        <w:autoSpaceDE w:val="0"/>
        <w:autoSpaceDN w:val="0"/>
        <w:adjustRightInd w:val="0"/>
        <w:ind w:left="1054" w:right="-93" w:hanging="1054"/>
        <w:jc w:val="lowKashida"/>
        <w:rPr>
          <w:rFonts w:ascii="Calibri" w:hAnsi="Calibri" w:cs="Arial"/>
          <w:b/>
          <w:bCs/>
          <w:szCs w:val="22"/>
        </w:rPr>
      </w:pPr>
    </w:p>
    <w:p w:rsidR="00B548B4" w:rsidRPr="00993606" w:rsidRDefault="00B548B4" w:rsidP="00B548B4">
      <w:pPr>
        <w:pStyle w:val="Normal2"/>
        <w:tabs>
          <w:tab w:val="clear" w:pos="0"/>
        </w:tabs>
        <w:ind w:left="540" w:hanging="180"/>
        <w:rPr>
          <w:rFonts w:ascii="Calibri" w:hAnsi="Calibri"/>
          <w:sz w:val="22"/>
          <w:szCs w:val="22"/>
        </w:rPr>
      </w:pPr>
      <w:r w:rsidRPr="00993606">
        <w:rPr>
          <w:rFonts w:ascii="Calibri" w:hAnsi="Calibri"/>
          <w:sz w:val="22"/>
          <w:szCs w:val="22"/>
        </w:rPr>
        <w:t>10% margin should be taken on capacity.</w:t>
      </w:r>
    </w:p>
    <w:p w:rsidR="00B548B4" w:rsidRPr="00993606" w:rsidRDefault="00B548B4" w:rsidP="00B548B4">
      <w:pPr>
        <w:pStyle w:val="Normal2"/>
        <w:tabs>
          <w:tab w:val="clear" w:pos="0"/>
        </w:tabs>
        <w:ind w:left="426"/>
        <w:rPr>
          <w:rFonts w:ascii="Calibri" w:hAnsi="Calibri"/>
          <w:sz w:val="22"/>
          <w:szCs w:val="22"/>
        </w:rPr>
      </w:pPr>
      <w:r w:rsidRPr="00993606">
        <w:rPr>
          <w:rFonts w:ascii="Calibri" w:hAnsi="Calibri"/>
          <w:sz w:val="22"/>
          <w:szCs w:val="22"/>
        </w:rPr>
        <w:t>The variations of gas compositions, molecular weight, Cp/Cv, etc., and the operating conditions (mainly suction and discharge temperature, pressure and volume flow rate) shall be taken into account to determine the sizing case.</w:t>
      </w:r>
    </w:p>
    <w:p w:rsidR="00B548B4" w:rsidRPr="00993606" w:rsidRDefault="00B548B4" w:rsidP="00B548B4">
      <w:pPr>
        <w:pStyle w:val="Normal2"/>
        <w:rPr>
          <w:rFonts w:ascii="Calibri" w:hAnsi="Calibri"/>
          <w:sz w:val="22"/>
          <w:szCs w:val="22"/>
        </w:rPr>
      </w:pPr>
    </w:p>
    <w:p w:rsidR="00B548B4" w:rsidRPr="00F86CAF" w:rsidRDefault="00B548B4" w:rsidP="00B548B4">
      <w:pPr>
        <w:pStyle w:val="Heading4"/>
        <w:tabs>
          <w:tab w:val="left" w:pos="0"/>
        </w:tabs>
        <w:spacing w:before="0" w:after="0"/>
        <w:jc w:val="both"/>
        <w:rPr>
          <w:rFonts w:ascii="Calibri" w:hAnsi="Calibri"/>
        </w:rPr>
      </w:pPr>
      <w:bookmarkStart w:id="258" w:name="_Toc223176380"/>
      <w:bookmarkStart w:id="259" w:name="_Toc223246215"/>
      <w:r w:rsidRPr="00F86CAF">
        <w:rPr>
          <w:rFonts w:ascii="Calibri" w:hAnsi="Calibri"/>
        </w:rPr>
        <w:t>Compressor Process Specifications</w:t>
      </w:r>
      <w:bookmarkEnd w:id="258"/>
      <w:bookmarkEnd w:id="259"/>
    </w:p>
    <w:p w:rsidR="00B548B4" w:rsidRPr="00F86CAF" w:rsidRDefault="00B548B4" w:rsidP="006C246E">
      <w:pPr>
        <w:pStyle w:val="Heading5"/>
        <w:keepNext/>
        <w:numPr>
          <w:ilvl w:val="4"/>
          <w:numId w:val="29"/>
        </w:numPr>
        <w:spacing w:before="0" w:after="0"/>
        <w:jc w:val="both"/>
        <w:rPr>
          <w:rFonts w:ascii="Calibri" w:hAnsi="Calibri"/>
          <w:szCs w:val="22"/>
        </w:rPr>
      </w:pPr>
      <w:bookmarkStart w:id="260" w:name="_Toc223176381"/>
      <w:bookmarkStart w:id="261" w:name="_Toc223246216"/>
      <w:r w:rsidRPr="00F86CAF">
        <w:rPr>
          <w:rFonts w:ascii="Calibri" w:hAnsi="Calibri"/>
          <w:szCs w:val="22"/>
        </w:rPr>
        <w:t>Operating Case</w:t>
      </w:r>
      <w:bookmarkEnd w:id="260"/>
      <w:bookmarkEnd w:id="261"/>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ind w:left="540"/>
        <w:rPr>
          <w:rFonts w:ascii="Calibri" w:hAnsi="Calibri"/>
          <w:sz w:val="22"/>
          <w:szCs w:val="22"/>
        </w:rPr>
      </w:pPr>
      <w:r w:rsidRPr="00F86CAF">
        <w:rPr>
          <w:rFonts w:ascii="Calibri" w:hAnsi="Calibri"/>
          <w:sz w:val="22"/>
          <w:szCs w:val="22"/>
        </w:rPr>
        <w:t>If more than one case exists, all these alternative cases shall be included in the specification so that the compressor vendor is able to evaluate the most stringent case for design.</w:t>
      </w:r>
    </w:p>
    <w:p w:rsidR="00B548B4" w:rsidRPr="00F86CAF" w:rsidRDefault="00B548B4" w:rsidP="00B548B4">
      <w:pPr>
        <w:autoSpaceDE w:val="0"/>
        <w:autoSpaceDN w:val="0"/>
        <w:adjustRightInd w:val="0"/>
        <w:ind w:right="-93"/>
        <w:jc w:val="lowKashida"/>
        <w:rPr>
          <w:rFonts w:ascii="Calibri" w:hAnsi="Calibri" w:cs="Arial"/>
          <w:szCs w:val="22"/>
        </w:rPr>
      </w:pPr>
    </w:p>
    <w:p w:rsidR="00B548B4" w:rsidRPr="00F86CAF" w:rsidRDefault="00B548B4" w:rsidP="00B548B4">
      <w:pPr>
        <w:pStyle w:val="Heading5"/>
        <w:keepNext/>
        <w:spacing w:before="0" w:after="0"/>
        <w:jc w:val="both"/>
        <w:rPr>
          <w:rFonts w:ascii="Calibri" w:hAnsi="Calibri"/>
          <w:szCs w:val="22"/>
        </w:rPr>
      </w:pPr>
      <w:bookmarkStart w:id="262" w:name="_Toc223176382"/>
      <w:bookmarkStart w:id="263" w:name="_Toc223246217"/>
      <w:r w:rsidRPr="00F86CAF">
        <w:rPr>
          <w:rFonts w:ascii="Calibri" w:hAnsi="Calibri"/>
          <w:szCs w:val="22"/>
        </w:rPr>
        <w:t>Capacity</w:t>
      </w:r>
      <w:bookmarkEnd w:id="262"/>
      <w:bookmarkEnd w:id="263"/>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tabs>
          <w:tab w:val="clear" w:pos="0"/>
          <w:tab w:val="left" w:pos="540"/>
        </w:tabs>
        <w:ind w:left="540"/>
        <w:rPr>
          <w:rFonts w:ascii="Calibri" w:hAnsi="Calibri"/>
          <w:sz w:val="22"/>
          <w:szCs w:val="22"/>
        </w:rPr>
      </w:pPr>
      <w:r w:rsidRPr="00F86CAF">
        <w:rPr>
          <w:rFonts w:ascii="Calibri" w:hAnsi="Calibri"/>
          <w:sz w:val="22"/>
          <w:szCs w:val="22"/>
        </w:rPr>
        <w:t xml:space="preserve">The volume flow rate, mass flow rate, composition submitted to the compressor manufacturer from the data sheet provided. </w:t>
      </w:r>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Heading5"/>
        <w:keepNext/>
        <w:spacing w:before="0" w:after="0"/>
        <w:jc w:val="both"/>
        <w:rPr>
          <w:rFonts w:ascii="Calibri" w:hAnsi="Calibri"/>
          <w:szCs w:val="22"/>
        </w:rPr>
      </w:pPr>
      <w:bookmarkStart w:id="264" w:name="_Toc223176383"/>
      <w:bookmarkStart w:id="265" w:name="_Toc223246218"/>
      <w:r w:rsidRPr="00F86CAF">
        <w:rPr>
          <w:rFonts w:ascii="Calibri" w:hAnsi="Calibri"/>
          <w:szCs w:val="22"/>
        </w:rPr>
        <w:t>Suction Temperature</w:t>
      </w:r>
      <w:bookmarkEnd w:id="264"/>
      <w:bookmarkEnd w:id="265"/>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ind w:left="540"/>
        <w:rPr>
          <w:rFonts w:ascii="Calibri" w:hAnsi="Calibri"/>
          <w:sz w:val="22"/>
          <w:szCs w:val="22"/>
        </w:rPr>
      </w:pPr>
      <w:r w:rsidRPr="00F86CAF">
        <w:rPr>
          <w:rFonts w:ascii="Calibri" w:hAnsi="Calibri"/>
          <w:sz w:val="22"/>
          <w:szCs w:val="22"/>
        </w:rPr>
        <w:t>Suction temperature is to be accurately specified since it is directly related to the volume of gas at suction conditions, the discharge temperature, and the horsepower requirements. It is important for the vendor to know the minimum and maximum temperatures for proper compressor design and selection of correct driver rating.</w:t>
      </w:r>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Heading5"/>
        <w:keepNext/>
        <w:spacing w:before="0" w:after="0"/>
        <w:jc w:val="both"/>
        <w:rPr>
          <w:rFonts w:ascii="Calibri" w:hAnsi="Calibri"/>
          <w:szCs w:val="22"/>
        </w:rPr>
      </w:pPr>
      <w:bookmarkStart w:id="266" w:name="_Toc223176384"/>
      <w:bookmarkStart w:id="267" w:name="_Toc223246219"/>
      <w:r w:rsidRPr="00F86CAF">
        <w:rPr>
          <w:rFonts w:ascii="Calibri" w:hAnsi="Calibri"/>
          <w:szCs w:val="22"/>
        </w:rPr>
        <w:t>Suction Pressure</w:t>
      </w:r>
      <w:bookmarkEnd w:id="266"/>
      <w:bookmarkEnd w:id="267"/>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ind w:left="540"/>
        <w:rPr>
          <w:rFonts w:ascii="Calibri" w:hAnsi="Calibri"/>
          <w:sz w:val="22"/>
          <w:szCs w:val="22"/>
        </w:rPr>
      </w:pPr>
      <w:r w:rsidRPr="00F86CAF">
        <w:rPr>
          <w:rFonts w:ascii="Calibri" w:hAnsi="Calibri"/>
          <w:sz w:val="22"/>
          <w:szCs w:val="22"/>
        </w:rPr>
        <w:t>Suction pressure is the pressure at the suction flange of the compressor and not before filters, pulsation dampers, etc. The suction pressure must be accurately specified.</w:t>
      </w:r>
    </w:p>
    <w:p w:rsidR="00B548B4" w:rsidRPr="00F86CAF" w:rsidRDefault="00B548B4" w:rsidP="00B548B4">
      <w:pPr>
        <w:autoSpaceDE w:val="0"/>
        <w:autoSpaceDN w:val="0"/>
        <w:adjustRightInd w:val="0"/>
        <w:ind w:left="1054" w:right="-93"/>
        <w:jc w:val="lowKashida"/>
        <w:rPr>
          <w:rFonts w:ascii="Calibri" w:hAnsi="Calibri" w:cs="Arial"/>
          <w:szCs w:val="22"/>
        </w:rPr>
      </w:pPr>
    </w:p>
    <w:p w:rsidR="00B548B4" w:rsidRPr="00F86CAF" w:rsidRDefault="00B548B4" w:rsidP="00B548B4">
      <w:pPr>
        <w:pStyle w:val="Heading5"/>
        <w:keepNext/>
        <w:spacing w:before="0" w:after="0"/>
        <w:jc w:val="both"/>
        <w:rPr>
          <w:rFonts w:ascii="Calibri" w:hAnsi="Calibri"/>
          <w:szCs w:val="22"/>
        </w:rPr>
      </w:pPr>
      <w:bookmarkStart w:id="268" w:name="_Toc223176385"/>
      <w:bookmarkStart w:id="269" w:name="_Toc223246220"/>
      <w:r w:rsidRPr="00F86CAF">
        <w:rPr>
          <w:rFonts w:ascii="Calibri" w:hAnsi="Calibri"/>
          <w:szCs w:val="22"/>
        </w:rPr>
        <w:t>Molecular Weight</w:t>
      </w:r>
      <w:bookmarkEnd w:id="268"/>
      <w:bookmarkEnd w:id="269"/>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ind w:left="540"/>
        <w:rPr>
          <w:rFonts w:ascii="Calibri" w:hAnsi="Calibri"/>
          <w:sz w:val="22"/>
          <w:szCs w:val="22"/>
        </w:rPr>
      </w:pPr>
      <w:r w:rsidRPr="00F86CAF">
        <w:rPr>
          <w:rFonts w:ascii="Calibri" w:hAnsi="Calibri"/>
          <w:sz w:val="22"/>
          <w:szCs w:val="22"/>
        </w:rPr>
        <w:lastRenderedPageBreak/>
        <w:t>Molecular weight is an important consideration in the design of a centrifugal compressor. When this or any type of compressor is to be used in multiple services, the vendor is to be supplied with data on the molecular weight of all the gases.</w:t>
      </w:r>
    </w:p>
    <w:p w:rsidR="00B548B4" w:rsidRPr="00F86CAF" w:rsidRDefault="00B548B4" w:rsidP="00B548B4">
      <w:pPr>
        <w:pStyle w:val="Normal2"/>
        <w:rPr>
          <w:rFonts w:ascii="Calibri" w:hAnsi="Calibri"/>
          <w:sz w:val="22"/>
          <w:szCs w:val="22"/>
        </w:rPr>
      </w:pPr>
    </w:p>
    <w:p w:rsidR="00B548B4" w:rsidRPr="00F86CAF" w:rsidRDefault="00B548B4" w:rsidP="00B548B4">
      <w:pPr>
        <w:pStyle w:val="Heading5"/>
        <w:keepNext/>
        <w:spacing w:before="0" w:after="0"/>
        <w:jc w:val="both"/>
        <w:rPr>
          <w:rFonts w:ascii="Calibri" w:hAnsi="Calibri"/>
          <w:szCs w:val="22"/>
        </w:rPr>
      </w:pPr>
      <w:bookmarkStart w:id="270" w:name="_Toc223176386"/>
      <w:bookmarkStart w:id="271" w:name="_Toc223246221"/>
      <w:r w:rsidRPr="00F86CAF">
        <w:rPr>
          <w:rFonts w:ascii="Calibri" w:hAnsi="Calibri"/>
          <w:szCs w:val="22"/>
        </w:rPr>
        <w:t>Specific Heat Ratio</w:t>
      </w:r>
      <w:bookmarkEnd w:id="270"/>
      <w:bookmarkEnd w:id="271"/>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ind w:left="540"/>
        <w:rPr>
          <w:rFonts w:ascii="Calibri" w:hAnsi="Calibri"/>
          <w:sz w:val="22"/>
          <w:szCs w:val="22"/>
        </w:rPr>
      </w:pPr>
      <w:r w:rsidRPr="00F86CAF">
        <w:rPr>
          <w:rFonts w:ascii="Calibri" w:hAnsi="Calibri"/>
          <w:sz w:val="22"/>
          <w:szCs w:val="22"/>
        </w:rPr>
        <w:t>The specific heat ratio is also an important consideration in the design of centrifugal and reciprocating compressor as it affects both power and efficiency of the machines. It should be clearly documented what the basis for the stated Cp/Cv ratio e.g. ideal or polytrophic etc.</w:t>
      </w:r>
    </w:p>
    <w:p w:rsidR="00B548B4" w:rsidRPr="00F86CAF" w:rsidRDefault="00B548B4" w:rsidP="00B548B4">
      <w:pPr>
        <w:autoSpaceDE w:val="0"/>
        <w:autoSpaceDN w:val="0"/>
        <w:adjustRightInd w:val="0"/>
        <w:ind w:left="1054" w:right="-93"/>
        <w:jc w:val="lowKashida"/>
        <w:rPr>
          <w:rFonts w:ascii="Calibri" w:hAnsi="Calibri" w:cs="Arial"/>
          <w:szCs w:val="22"/>
        </w:rPr>
      </w:pPr>
    </w:p>
    <w:p w:rsidR="00B548B4" w:rsidRPr="00F86CAF" w:rsidRDefault="00B548B4" w:rsidP="00B548B4">
      <w:pPr>
        <w:pStyle w:val="Heading5"/>
        <w:keepNext/>
        <w:spacing w:before="0" w:after="0"/>
        <w:jc w:val="both"/>
        <w:rPr>
          <w:rFonts w:ascii="Calibri" w:hAnsi="Calibri"/>
          <w:szCs w:val="22"/>
        </w:rPr>
      </w:pPr>
      <w:bookmarkStart w:id="272" w:name="_Toc223176387"/>
      <w:bookmarkStart w:id="273" w:name="_Toc223246222"/>
      <w:r w:rsidRPr="00F86CAF">
        <w:rPr>
          <w:rFonts w:ascii="Calibri" w:hAnsi="Calibri"/>
          <w:szCs w:val="22"/>
        </w:rPr>
        <w:t>Compressor Power Estimation</w:t>
      </w:r>
      <w:bookmarkEnd w:id="272"/>
      <w:bookmarkEnd w:id="273"/>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ind w:left="540"/>
        <w:rPr>
          <w:rFonts w:ascii="Calibri" w:hAnsi="Calibri"/>
          <w:sz w:val="22"/>
          <w:szCs w:val="22"/>
        </w:rPr>
      </w:pPr>
      <w:r w:rsidRPr="00F86CAF">
        <w:rPr>
          <w:rFonts w:ascii="Calibri" w:hAnsi="Calibri"/>
          <w:sz w:val="22"/>
          <w:szCs w:val="22"/>
        </w:rPr>
        <w:t>Compressor power estimates shall include gear losses. When a compressor is to be used in vacuum or refrigeration service, peak driver load may be required during start-up and a footnote to this effect is to be added to the specification form. The final determination of compressor power requirements and discharge gas temperatures is part of the vendor’s responsibility.</w:t>
      </w:r>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Heading5"/>
        <w:keepNext/>
        <w:spacing w:before="0" w:after="0"/>
        <w:jc w:val="both"/>
        <w:rPr>
          <w:rFonts w:ascii="Calibri" w:hAnsi="Calibri"/>
          <w:szCs w:val="22"/>
        </w:rPr>
      </w:pPr>
      <w:bookmarkStart w:id="274" w:name="_Toc223176388"/>
      <w:bookmarkStart w:id="275" w:name="_Toc223246223"/>
      <w:r w:rsidRPr="00F86CAF">
        <w:rPr>
          <w:rFonts w:ascii="Calibri" w:hAnsi="Calibri"/>
          <w:szCs w:val="22"/>
        </w:rPr>
        <w:t>Gas Composition</w:t>
      </w:r>
      <w:bookmarkEnd w:id="274"/>
      <w:bookmarkEnd w:id="275"/>
    </w:p>
    <w:p w:rsidR="00B548B4" w:rsidRPr="00F86CAF" w:rsidRDefault="00B548B4" w:rsidP="00B548B4">
      <w:pPr>
        <w:autoSpaceDE w:val="0"/>
        <w:autoSpaceDN w:val="0"/>
        <w:adjustRightInd w:val="0"/>
        <w:ind w:left="1054" w:right="-93" w:hanging="1054"/>
        <w:jc w:val="lowKashida"/>
        <w:rPr>
          <w:rFonts w:ascii="Calibri" w:hAnsi="Calibri" w:cs="Arial"/>
          <w:szCs w:val="22"/>
        </w:rPr>
      </w:pPr>
    </w:p>
    <w:p w:rsidR="00B548B4" w:rsidRPr="00F86CAF" w:rsidRDefault="00B548B4" w:rsidP="00B548B4">
      <w:pPr>
        <w:pStyle w:val="Normal2"/>
        <w:ind w:left="540"/>
        <w:rPr>
          <w:rFonts w:ascii="Calibri" w:hAnsi="Calibri"/>
          <w:sz w:val="22"/>
          <w:szCs w:val="22"/>
        </w:rPr>
      </w:pPr>
      <w:r w:rsidRPr="00F86CAF">
        <w:rPr>
          <w:rFonts w:ascii="Calibri" w:hAnsi="Calibri"/>
          <w:sz w:val="22"/>
          <w:szCs w:val="22"/>
        </w:rPr>
        <w:t>This is to be supplied by the process engineer and is to be expressed on a wet basis if the gas contains moisture.</w:t>
      </w:r>
    </w:p>
    <w:p w:rsidR="00B548B4" w:rsidRPr="00F86CAF" w:rsidRDefault="00B548B4" w:rsidP="00B548B4">
      <w:pPr>
        <w:autoSpaceDE w:val="0"/>
        <w:autoSpaceDN w:val="0"/>
        <w:adjustRightInd w:val="0"/>
        <w:ind w:left="1054" w:right="-93"/>
        <w:jc w:val="lowKashida"/>
        <w:rPr>
          <w:rFonts w:ascii="Calibri" w:hAnsi="Calibri" w:cs="Arial"/>
          <w:szCs w:val="22"/>
        </w:rPr>
      </w:pPr>
    </w:p>
    <w:p w:rsidR="00B548B4" w:rsidRPr="003A4B0A" w:rsidRDefault="00B548B4" w:rsidP="00B548B4">
      <w:pPr>
        <w:pStyle w:val="Heading5"/>
        <w:keepNext/>
        <w:spacing w:before="0" w:after="0"/>
        <w:jc w:val="both"/>
        <w:rPr>
          <w:rFonts w:ascii="Calibri" w:hAnsi="Calibri"/>
          <w:szCs w:val="22"/>
        </w:rPr>
      </w:pPr>
      <w:bookmarkStart w:id="276" w:name="_Toc223176389"/>
      <w:bookmarkStart w:id="277" w:name="_Toc223246224"/>
      <w:r w:rsidRPr="003A4B0A">
        <w:rPr>
          <w:rFonts w:ascii="Calibri" w:hAnsi="Calibri"/>
          <w:szCs w:val="22"/>
        </w:rPr>
        <w:t>Discharge Temperature (Maximum Allowable)</w:t>
      </w:r>
      <w:bookmarkEnd w:id="276"/>
      <w:bookmarkEnd w:id="277"/>
    </w:p>
    <w:p w:rsidR="00B548B4" w:rsidRPr="003A4B0A" w:rsidRDefault="00B548B4" w:rsidP="00B548B4">
      <w:pPr>
        <w:autoSpaceDE w:val="0"/>
        <w:autoSpaceDN w:val="0"/>
        <w:adjustRightInd w:val="0"/>
        <w:ind w:left="1054" w:right="-93" w:hanging="1054"/>
        <w:jc w:val="lowKashida"/>
        <w:rPr>
          <w:rFonts w:ascii="Calibri" w:hAnsi="Calibri" w:cs="Arial"/>
          <w:szCs w:val="22"/>
        </w:rPr>
      </w:pPr>
    </w:p>
    <w:p w:rsidR="00B548B4" w:rsidRPr="003A4B0A" w:rsidRDefault="00B548B4" w:rsidP="00B548B4">
      <w:pPr>
        <w:pStyle w:val="Normal2"/>
        <w:ind w:left="540"/>
        <w:rPr>
          <w:rFonts w:ascii="Calibri" w:hAnsi="Calibri"/>
          <w:sz w:val="22"/>
          <w:szCs w:val="22"/>
        </w:rPr>
      </w:pPr>
      <w:r w:rsidRPr="003A4B0A">
        <w:rPr>
          <w:rFonts w:ascii="Calibri" w:hAnsi="Calibri"/>
          <w:sz w:val="22"/>
          <w:szCs w:val="22"/>
        </w:rPr>
        <w:t>This is to be supplied by the process engineer when a known process limitation exists. Discharge temperatures are limited by gas reactions, e.g. polymerization or in the case of air compressors with the lube oil, safe lubrication temperatures. Some compressors are limited by mechanical considerations and these will be defined by the compressor vendor.</w:t>
      </w:r>
    </w:p>
    <w:p w:rsidR="00B548B4" w:rsidRPr="003A4B0A" w:rsidRDefault="00B548B4" w:rsidP="00B548B4">
      <w:pPr>
        <w:autoSpaceDE w:val="0"/>
        <w:autoSpaceDN w:val="0"/>
        <w:adjustRightInd w:val="0"/>
        <w:ind w:left="1054" w:right="-93" w:hanging="1054"/>
        <w:jc w:val="lowKashida"/>
        <w:rPr>
          <w:rFonts w:ascii="Calibri" w:hAnsi="Calibri" w:cs="Arial"/>
          <w:szCs w:val="22"/>
        </w:rPr>
      </w:pPr>
    </w:p>
    <w:p w:rsidR="00B548B4" w:rsidRPr="003A4B0A" w:rsidRDefault="00B548B4" w:rsidP="00B548B4">
      <w:pPr>
        <w:pStyle w:val="Heading5"/>
        <w:keepNext/>
        <w:spacing w:before="0" w:after="0"/>
        <w:jc w:val="both"/>
        <w:rPr>
          <w:rFonts w:ascii="Calibri" w:hAnsi="Calibri"/>
          <w:szCs w:val="22"/>
        </w:rPr>
      </w:pPr>
      <w:bookmarkStart w:id="278" w:name="_Toc223176390"/>
      <w:bookmarkStart w:id="279" w:name="_Toc223246225"/>
      <w:r w:rsidRPr="003A4B0A">
        <w:rPr>
          <w:rFonts w:ascii="Calibri" w:hAnsi="Calibri"/>
          <w:szCs w:val="22"/>
        </w:rPr>
        <w:t>Corrosive Compounds</w:t>
      </w:r>
      <w:bookmarkEnd w:id="278"/>
      <w:bookmarkEnd w:id="279"/>
    </w:p>
    <w:p w:rsidR="00B548B4" w:rsidRPr="003A4B0A" w:rsidRDefault="00B548B4" w:rsidP="00B548B4">
      <w:pPr>
        <w:autoSpaceDE w:val="0"/>
        <w:autoSpaceDN w:val="0"/>
        <w:adjustRightInd w:val="0"/>
        <w:ind w:left="1054" w:right="-93" w:hanging="1054"/>
        <w:jc w:val="lowKashida"/>
        <w:rPr>
          <w:rFonts w:ascii="Calibri" w:hAnsi="Calibri" w:cs="Arial"/>
          <w:szCs w:val="22"/>
        </w:rPr>
      </w:pPr>
    </w:p>
    <w:p w:rsidR="00B548B4" w:rsidRPr="003A4B0A" w:rsidRDefault="00B548B4" w:rsidP="00B548B4">
      <w:pPr>
        <w:pStyle w:val="Normal2"/>
        <w:ind w:left="540"/>
        <w:rPr>
          <w:rFonts w:ascii="Calibri" w:hAnsi="Calibri"/>
          <w:sz w:val="22"/>
          <w:szCs w:val="22"/>
        </w:rPr>
      </w:pPr>
      <w:r w:rsidRPr="003A4B0A">
        <w:rPr>
          <w:rFonts w:ascii="Calibri" w:hAnsi="Calibri"/>
          <w:sz w:val="22"/>
          <w:szCs w:val="22"/>
        </w:rPr>
        <w:t>Corrosive compounds in the gas (such as sulphur oxides, hydrogen sulphides. acidic compounds, chlorides, etc.), are to be specified by the process engineer as these may determine the selection of materials by compressor manufacturer.</w:t>
      </w:r>
    </w:p>
    <w:p w:rsidR="00B548B4" w:rsidRPr="003A4B0A" w:rsidRDefault="00B548B4" w:rsidP="00B548B4">
      <w:pPr>
        <w:autoSpaceDE w:val="0"/>
        <w:autoSpaceDN w:val="0"/>
        <w:adjustRightInd w:val="0"/>
        <w:ind w:left="1054" w:right="-93" w:hanging="1054"/>
        <w:jc w:val="lowKashida"/>
        <w:rPr>
          <w:rFonts w:ascii="Calibri" w:hAnsi="Calibri" w:cs="Arial"/>
          <w:szCs w:val="22"/>
        </w:rPr>
      </w:pPr>
    </w:p>
    <w:p w:rsidR="00B548B4" w:rsidRPr="003A4B0A" w:rsidRDefault="00B548B4" w:rsidP="00B548B4">
      <w:pPr>
        <w:pStyle w:val="Heading5"/>
        <w:keepNext/>
        <w:spacing w:before="0" w:after="0"/>
        <w:jc w:val="both"/>
        <w:rPr>
          <w:rFonts w:ascii="Calibri" w:hAnsi="Calibri"/>
          <w:szCs w:val="22"/>
        </w:rPr>
      </w:pPr>
      <w:bookmarkStart w:id="280" w:name="_Toc223176391"/>
      <w:bookmarkStart w:id="281" w:name="_Toc223246226"/>
      <w:r w:rsidRPr="003A4B0A">
        <w:rPr>
          <w:rFonts w:ascii="Calibri" w:hAnsi="Calibri"/>
          <w:szCs w:val="22"/>
        </w:rPr>
        <w:t>Start-Up Considerations</w:t>
      </w:r>
      <w:bookmarkEnd w:id="280"/>
      <w:bookmarkEnd w:id="281"/>
    </w:p>
    <w:p w:rsidR="00B548B4" w:rsidRPr="003A4B0A" w:rsidRDefault="00B548B4" w:rsidP="00B548B4">
      <w:pPr>
        <w:autoSpaceDE w:val="0"/>
        <w:autoSpaceDN w:val="0"/>
        <w:adjustRightInd w:val="0"/>
        <w:ind w:left="1054" w:right="-93" w:hanging="1054"/>
        <w:jc w:val="lowKashida"/>
        <w:rPr>
          <w:rFonts w:ascii="Calibri" w:hAnsi="Calibri" w:cs="Arial"/>
          <w:szCs w:val="22"/>
        </w:rPr>
      </w:pPr>
    </w:p>
    <w:p w:rsidR="00B548B4" w:rsidRPr="003A4B0A" w:rsidRDefault="00B548B4" w:rsidP="00B548B4">
      <w:pPr>
        <w:pStyle w:val="Normal2"/>
        <w:ind w:left="540"/>
        <w:rPr>
          <w:rFonts w:ascii="Calibri" w:hAnsi="Calibri"/>
          <w:sz w:val="22"/>
          <w:szCs w:val="22"/>
        </w:rPr>
      </w:pPr>
      <w:r w:rsidRPr="003A4B0A">
        <w:rPr>
          <w:rFonts w:ascii="Calibri" w:hAnsi="Calibri"/>
          <w:sz w:val="22"/>
          <w:szCs w:val="22"/>
        </w:rPr>
        <w:t>Start-up methods are to be considered by the process engineer since items such as anti-surge control systems, bypass lines, valve lifters and pockets on reciprocators, etc., are involved. In addition, compressors generally require a running-in period during which time an alternative feed gas may be used. If air is to be used for running-in, then suitable vents, etc. may be an additional requirement.</w:t>
      </w:r>
    </w:p>
    <w:p w:rsidR="00B548B4" w:rsidRPr="003A4B0A" w:rsidRDefault="00B548B4" w:rsidP="00B548B4">
      <w:pPr>
        <w:pStyle w:val="Normal2"/>
        <w:rPr>
          <w:rFonts w:ascii="Calibri" w:hAnsi="Calibri"/>
          <w:sz w:val="22"/>
          <w:szCs w:val="22"/>
        </w:rPr>
      </w:pPr>
    </w:p>
    <w:p w:rsidR="00B548B4" w:rsidRPr="003A4B0A" w:rsidRDefault="00B548B4" w:rsidP="00B548B4">
      <w:pPr>
        <w:pStyle w:val="Heading5"/>
        <w:keepNext/>
        <w:spacing w:before="0" w:after="0"/>
        <w:jc w:val="both"/>
        <w:rPr>
          <w:rFonts w:ascii="Calibri" w:hAnsi="Calibri"/>
          <w:szCs w:val="22"/>
        </w:rPr>
      </w:pPr>
      <w:bookmarkStart w:id="282" w:name="_Toc223176392"/>
      <w:bookmarkStart w:id="283" w:name="_Toc223246227"/>
      <w:r w:rsidRPr="003A4B0A">
        <w:rPr>
          <w:rFonts w:ascii="Calibri" w:hAnsi="Calibri"/>
          <w:szCs w:val="22"/>
        </w:rPr>
        <w:t>Compressor Selection and Comparison</w:t>
      </w:r>
      <w:bookmarkEnd w:id="282"/>
      <w:bookmarkEnd w:id="283"/>
    </w:p>
    <w:p w:rsidR="00B548B4" w:rsidRPr="003A4B0A" w:rsidRDefault="00B548B4" w:rsidP="00B548B4">
      <w:pPr>
        <w:autoSpaceDE w:val="0"/>
        <w:autoSpaceDN w:val="0"/>
        <w:adjustRightInd w:val="0"/>
        <w:ind w:left="1054" w:right="-93" w:hanging="1054"/>
        <w:jc w:val="lowKashida"/>
        <w:rPr>
          <w:rFonts w:ascii="Calibri" w:hAnsi="Calibri" w:cs="Arial"/>
          <w:szCs w:val="22"/>
        </w:rPr>
      </w:pPr>
    </w:p>
    <w:p w:rsidR="00B548B4" w:rsidRPr="003A4B0A" w:rsidRDefault="00B548B4" w:rsidP="00B548B4">
      <w:pPr>
        <w:pStyle w:val="Normal2"/>
        <w:ind w:left="540"/>
        <w:rPr>
          <w:rFonts w:ascii="Calibri" w:hAnsi="Calibri"/>
          <w:sz w:val="22"/>
          <w:szCs w:val="22"/>
        </w:rPr>
      </w:pPr>
      <w:r w:rsidRPr="003A4B0A">
        <w:rPr>
          <w:rFonts w:ascii="Calibri" w:hAnsi="Calibri"/>
          <w:sz w:val="22"/>
          <w:szCs w:val="22"/>
        </w:rPr>
        <w:t>Centrifugal compressors are the preferred type for the majority of applications.</w:t>
      </w:r>
    </w:p>
    <w:p w:rsidR="00B548B4" w:rsidRPr="003A4B0A" w:rsidRDefault="00B548B4" w:rsidP="00B548B4">
      <w:pPr>
        <w:pStyle w:val="Normal2"/>
        <w:ind w:left="540"/>
        <w:rPr>
          <w:rFonts w:ascii="Calibri" w:hAnsi="Calibri"/>
          <w:sz w:val="22"/>
          <w:szCs w:val="22"/>
        </w:rPr>
      </w:pPr>
      <w:r w:rsidRPr="003A4B0A">
        <w:rPr>
          <w:rFonts w:ascii="Calibri" w:hAnsi="Calibri"/>
          <w:sz w:val="22"/>
          <w:szCs w:val="22"/>
        </w:rPr>
        <w:t>Reciprocating compressors are to be considered for conditions of low flow, high differential pressures, intermittent loads, varying gas densities, and varying discharge pressures, combined with moderate temperatures.</w:t>
      </w:r>
    </w:p>
    <w:p w:rsidR="00B548B4" w:rsidRPr="003A4B0A" w:rsidRDefault="00B548B4" w:rsidP="00B548B4">
      <w:pPr>
        <w:pStyle w:val="Normal2"/>
        <w:ind w:left="540"/>
        <w:rPr>
          <w:rFonts w:ascii="Calibri" w:hAnsi="Calibri"/>
          <w:sz w:val="22"/>
          <w:szCs w:val="22"/>
        </w:rPr>
      </w:pPr>
      <w:r w:rsidRPr="003A4B0A">
        <w:rPr>
          <w:rFonts w:ascii="Calibri" w:hAnsi="Calibri"/>
          <w:sz w:val="22"/>
          <w:szCs w:val="22"/>
        </w:rPr>
        <w:lastRenderedPageBreak/>
        <w:t>Screw compressors may be employed for applications involving relatively low flows and differential pressures. Their selection should be referred to the rotating equipment specialists.</w:t>
      </w:r>
    </w:p>
    <w:p w:rsidR="00B548B4" w:rsidRPr="003A4B0A" w:rsidRDefault="00B548B4" w:rsidP="00B548B4">
      <w:pPr>
        <w:tabs>
          <w:tab w:val="left" w:pos="2454"/>
          <w:tab w:val="left" w:pos="6026"/>
        </w:tabs>
        <w:autoSpaceDE w:val="0"/>
        <w:autoSpaceDN w:val="0"/>
        <w:adjustRightInd w:val="0"/>
        <w:ind w:left="1054" w:right="-93" w:hanging="1054"/>
        <w:jc w:val="lowKashida"/>
        <w:rPr>
          <w:rFonts w:ascii="Calibri" w:hAnsi="Calibri" w:cs="Arial"/>
          <w:szCs w:val="22"/>
        </w:rPr>
      </w:pPr>
      <w:r w:rsidRPr="003A4B0A">
        <w:rPr>
          <w:rFonts w:ascii="Calibri" w:hAnsi="Calibri" w:cs="Arial"/>
          <w:b/>
          <w:bCs/>
          <w:szCs w:val="22"/>
        </w:rPr>
        <w:tab/>
      </w:r>
    </w:p>
    <w:p w:rsidR="00B548B4" w:rsidRPr="0074231F" w:rsidRDefault="00B548B4" w:rsidP="00B548B4">
      <w:pPr>
        <w:pStyle w:val="Heading5"/>
        <w:keepNext/>
        <w:spacing w:before="0" w:after="0"/>
        <w:jc w:val="both"/>
        <w:rPr>
          <w:rFonts w:ascii="Calibri" w:hAnsi="Calibri"/>
          <w:szCs w:val="22"/>
        </w:rPr>
      </w:pPr>
      <w:bookmarkStart w:id="284" w:name="_Toc223176393"/>
      <w:bookmarkStart w:id="285" w:name="_Toc223246228"/>
      <w:r w:rsidRPr="0074231F">
        <w:rPr>
          <w:rFonts w:ascii="Calibri" w:hAnsi="Calibri"/>
          <w:szCs w:val="22"/>
        </w:rPr>
        <w:t>Safety Considerations</w:t>
      </w:r>
      <w:bookmarkEnd w:id="284"/>
      <w:bookmarkEnd w:id="285"/>
    </w:p>
    <w:p w:rsidR="00B548B4" w:rsidRPr="0074231F" w:rsidRDefault="00B548B4" w:rsidP="00B548B4">
      <w:pPr>
        <w:autoSpaceDE w:val="0"/>
        <w:autoSpaceDN w:val="0"/>
        <w:adjustRightInd w:val="0"/>
        <w:ind w:left="1054" w:right="-93" w:hanging="1054"/>
        <w:jc w:val="lowKashida"/>
        <w:rPr>
          <w:rFonts w:ascii="Calibri" w:hAnsi="Calibri" w:cs="Arial"/>
          <w:szCs w:val="22"/>
        </w:rPr>
      </w:pPr>
    </w:p>
    <w:p w:rsidR="00B548B4" w:rsidRPr="0074231F" w:rsidRDefault="00B548B4" w:rsidP="00B548B4">
      <w:pPr>
        <w:pStyle w:val="Normal2"/>
        <w:ind w:left="540"/>
        <w:rPr>
          <w:rFonts w:ascii="Calibri" w:hAnsi="Calibri"/>
          <w:sz w:val="22"/>
          <w:szCs w:val="22"/>
        </w:rPr>
      </w:pPr>
      <w:r w:rsidRPr="0074231F">
        <w:rPr>
          <w:rFonts w:ascii="Calibri" w:hAnsi="Calibri"/>
          <w:sz w:val="22"/>
          <w:szCs w:val="22"/>
        </w:rPr>
        <w:t>The following potential hazards are to be considered for compressor installations.</w:t>
      </w:r>
    </w:p>
    <w:p w:rsidR="00B548B4" w:rsidRPr="0074231F" w:rsidRDefault="00B548B4" w:rsidP="006C246E">
      <w:pPr>
        <w:pStyle w:val="Normal2"/>
        <w:numPr>
          <w:ilvl w:val="0"/>
          <w:numId w:val="40"/>
        </w:numPr>
        <w:tabs>
          <w:tab w:val="clear" w:pos="0"/>
          <w:tab w:val="left" w:pos="-284"/>
        </w:tabs>
        <w:rPr>
          <w:rFonts w:ascii="Calibri" w:hAnsi="Calibri"/>
          <w:sz w:val="22"/>
          <w:szCs w:val="22"/>
        </w:rPr>
      </w:pPr>
      <w:r w:rsidRPr="0074231F">
        <w:rPr>
          <w:rFonts w:ascii="Calibri" w:hAnsi="Calibri"/>
          <w:sz w:val="22"/>
          <w:szCs w:val="22"/>
        </w:rPr>
        <w:t>At high pressures, many reactions proceed at higher rates, e.g. the reaction between a hydrocarbon lube oil and oxygen or air. The discharge temperature of air from reciprocating compressors is generally limited to about 150°-190°C. Compressor circuits frequently have automatic shutdown instrumentation, which operates on high gas discharge temperature.</w:t>
      </w:r>
    </w:p>
    <w:p w:rsidR="00B548B4" w:rsidRPr="0074231F" w:rsidRDefault="00B548B4" w:rsidP="006C246E">
      <w:pPr>
        <w:pStyle w:val="Normal2"/>
        <w:numPr>
          <w:ilvl w:val="0"/>
          <w:numId w:val="40"/>
        </w:numPr>
        <w:rPr>
          <w:rFonts w:ascii="Calibri" w:hAnsi="Calibri"/>
          <w:sz w:val="22"/>
          <w:szCs w:val="22"/>
        </w:rPr>
      </w:pPr>
      <w:r w:rsidRPr="0074231F">
        <w:rPr>
          <w:rFonts w:ascii="Calibri" w:hAnsi="Calibri"/>
          <w:sz w:val="22"/>
          <w:szCs w:val="22"/>
        </w:rPr>
        <w:t>Excessive discharge pressures from positive displacement machines can be attained if a discharge valve is inadvertently closed. Therefore, safety valves are mandatory for this class of compressors.</w:t>
      </w:r>
    </w:p>
    <w:p w:rsidR="00B548B4" w:rsidRPr="0074231F" w:rsidRDefault="00B548B4" w:rsidP="006C246E">
      <w:pPr>
        <w:pStyle w:val="Normal2"/>
        <w:numPr>
          <w:ilvl w:val="0"/>
          <w:numId w:val="40"/>
        </w:numPr>
        <w:rPr>
          <w:rFonts w:ascii="Calibri" w:hAnsi="Calibri"/>
          <w:sz w:val="22"/>
          <w:szCs w:val="22"/>
        </w:rPr>
      </w:pPr>
      <w:r w:rsidRPr="0074231F">
        <w:rPr>
          <w:rFonts w:ascii="Calibri" w:hAnsi="Calibri"/>
          <w:sz w:val="22"/>
          <w:szCs w:val="22"/>
        </w:rPr>
        <w:t xml:space="preserve">Adequate ventilation of the compressor house should be provided when compressing toxic or flammable gases. </w:t>
      </w:r>
    </w:p>
    <w:p w:rsidR="00B548B4" w:rsidRPr="0074231F" w:rsidRDefault="00B548B4" w:rsidP="006C246E">
      <w:pPr>
        <w:pStyle w:val="Normal2"/>
        <w:numPr>
          <w:ilvl w:val="0"/>
          <w:numId w:val="40"/>
        </w:numPr>
        <w:rPr>
          <w:rFonts w:ascii="Calibri" w:hAnsi="Calibri"/>
          <w:sz w:val="22"/>
          <w:szCs w:val="22"/>
        </w:rPr>
      </w:pPr>
      <w:r w:rsidRPr="0074231F">
        <w:rPr>
          <w:rFonts w:ascii="Calibri" w:hAnsi="Calibri"/>
          <w:sz w:val="22"/>
          <w:szCs w:val="22"/>
        </w:rPr>
        <w:t>Adequate inlet K.O drum should be provided where necessary to prevent liquid slugs from damaging compressor. Providing demister in the K.O drum can reduce entrainment.</w:t>
      </w:r>
    </w:p>
    <w:p w:rsidR="00B548B4" w:rsidRPr="0074231F" w:rsidRDefault="00B548B4" w:rsidP="006C246E">
      <w:pPr>
        <w:pStyle w:val="Normal2"/>
        <w:numPr>
          <w:ilvl w:val="0"/>
          <w:numId w:val="40"/>
        </w:numPr>
        <w:rPr>
          <w:rFonts w:ascii="Calibri" w:hAnsi="Calibri"/>
          <w:sz w:val="22"/>
          <w:szCs w:val="22"/>
        </w:rPr>
      </w:pPr>
      <w:r w:rsidRPr="0074231F">
        <w:rPr>
          <w:rFonts w:ascii="Calibri" w:hAnsi="Calibri"/>
          <w:sz w:val="22"/>
          <w:szCs w:val="22"/>
        </w:rPr>
        <w:t>Rotating compressors and their drivers have speed limitations Trip outs are indicated and these are usually supplied by the vendor and specified by the Mechanical Equipment Section.</w:t>
      </w:r>
    </w:p>
    <w:p w:rsidR="00B548B4" w:rsidRPr="00D1324D" w:rsidRDefault="00B548B4" w:rsidP="00B548B4">
      <w:pPr>
        <w:pStyle w:val="Heading3"/>
        <w:numPr>
          <w:ilvl w:val="0"/>
          <w:numId w:val="0"/>
        </w:numPr>
        <w:ind w:left="1080"/>
        <w:rPr>
          <w:rFonts w:ascii="Calibri" w:hAnsi="Calibri"/>
          <w:sz w:val="20"/>
          <w:szCs w:val="20"/>
        </w:rPr>
      </w:pPr>
      <w:bookmarkStart w:id="286" w:name="_Toc146446020"/>
    </w:p>
    <w:p w:rsidR="00B548B4" w:rsidRPr="0074231F" w:rsidRDefault="00B548B4" w:rsidP="00B548B4">
      <w:pPr>
        <w:pStyle w:val="Heading3"/>
        <w:spacing w:before="0" w:after="0"/>
        <w:jc w:val="both"/>
        <w:rPr>
          <w:rFonts w:ascii="Calibri" w:hAnsi="Calibri"/>
          <w:szCs w:val="22"/>
        </w:rPr>
      </w:pPr>
      <w:bookmarkStart w:id="287" w:name="_Toc146933859"/>
      <w:bookmarkStart w:id="288" w:name="_Toc223176396"/>
      <w:bookmarkStart w:id="289" w:name="_Toc223246231"/>
      <w:bookmarkStart w:id="290" w:name="_Toc305069345"/>
      <w:r w:rsidRPr="0074231F">
        <w:rPr>
          <w:rFonts w:ascii="Calibri" w:hAnsi="Calibri"/>
          <w:szCs w:val="22"/>
        </w:rPr>
        <w:t>Heater</w:t>
      </w:r>
      <w:bookmarkEnd w:id="286"/>
      <w:bookmarkEnd w:id="287"/>
      <w:bookmarkEnd w:id="288"/>
      <w:bookmarkEnd w:id="289"/>
      <w:bookmarkEnd w:id="290"/>
      <w:r w:rsidR="0066704F">
        <w:rPr>
          <w:rFonts w:ascii="Calibri" w:hAnsi="Calibri"/>
          <w:szCs w:val="22"/>
        </w:rPr>
        <w:t xml:space="preserve"> &amp; Fired Heater</w:t>
      </w:r>
    </w:p>
    <w:p w:rsidR="00B548B4" w:rsidRPr="0074231F" w:rsidRDefault="00B548B4" w:rsidP="00B548B4">
      <w:pPr>
        <w:autoSpaceDE w:val="0"/>
        <w:autoSpaceDN w:val="0"/>
        <w:adjustRightInd w:val="0"/>
        <w:ind w:left="1054" w:right="-93" w:hanging="1054"/>
        <w:jc w:val="lowKashida"/>
        <w:rPr>
          <w:rFonts w:ascii="Calibri" w:hAnsi="Calibri" w:cs="Arial"/>
          <w:b/>
          <w:bCs/>
          <w:szCs w:val="22"/>
        </w:rPr>
      </w:pPr>
    </w:p>
    <w:p w:rsidR="00B548B4" w:rsidRPr="0074231F" w:rsidRDefault="00B548B4" w:rsidP="00B548B4">
      <w:pPr>
        <w:pStyle w:val="Normal2"/>
        <w:ind w:left="540"/>
        <w:rPr>
          <w:rFonts w:ascii="Calibri" w:hAnsi="Calibri"/>
          <w:sz w:val="22"/>
          <w:szCs w:val="22"/>
        </w:rPr>
      </w:pPr>
      <w:r w:rsidRPr="0074231F">
        <w:rPr>
          <w:rFonts w:ascii="Calibri" w:hAnsi="Calibri"/>
          <w:sz w:val="22"/>
          <w:szCs w:val="22"/>
        </w:rPr>
        <w:t>The design margins to be applied are as follows:</w:t>
      </w:r>
    </w:p>
    <w:tbl>
      <w:tblPr>
        <w:tblW w:w="9000" w:type="dxa"/>
        <w:tblInd w:w="198" w:type="dxa"/>
        <w:tblLook w:val="01E0" w:firstRow="1" w:lastRow="1" w:firstColumn="1" w:lastColumn="1" w:noHBand="0" w:noVBand="0"/>
      </w:tblPr>
      <w:tblGrid>
        <w:gridCol w:w="539"/>
        <w:gridCol w:w="3358"/>
        <w:gridCol w:w="275"/>
        <w:gridCol w:w="4828"/>
      </w:tblGrid>
      <w:tr w:rsidR="00B548B4" w:rsidRPr="0074231F" w:rsidTr="00B548B4">
        <w:trPr>
          <w:trHeight w:val="284"/>
        </w:trPr>
        <w:tc>
          <w:tcPr>
            <w:tcW w:w="539" w:type="dxa"/>
          </w:tcPr>
          <w:p w:rsidR="00B548B4" w:rsidRPr="0074231F" w:rsidRDefault="00B548B4" w:rsidP="00B548B4">
            <w:pPr>
              <w:pStyle w:val="Normal2"/>
              <w:rPr>
                <w:rFonts w:ascii="Calibri" w:hAnsi="Calibri"/>
                <w:sz w:val="22"/>
                <w:szCs w:val="22"/>
              </w:rPr>
            </w:pPr>
          </w:p>
        </w:tc>
        <w:tc>
          <w:tcPr>
            <w:tcW w:w="3358" w:type="dxa"/>
          </w:tcPr>
          <w:p w:rsidR="00B548B4" w:rsidRPr="0074231F" w:rsidRDefault="00B548B4" w:rsidP="00B548B4">
            <w:pPr>
              <w:pStyle w:val="Normal2"/>
              <w:rPr>
                <w:rFonts w:ascii="Calibri" w:hAnsi="Calibri"/>
                <w:sz w:val="22"/>
                <w:szCs w:val="22"/>
              </w:rPr>
            </w:pPr>
            <w:r>
              <w:rPr>
                <w:rFonts w:ascii="Calibri" w:hAnsi="Calibri"/>
                <w:sz w:val="22"/>
                <w:szCs w:val="22"/>
              </w:rPr>
              <w:t>Heater ,</w:t>
            </w:r>
            <w:r w:rsidRPr="0074231F">
              <w:rPr>
                <w:rFonts w:ascii="Calibri" w:hAnsi="Calibri"/>
                <w:sz w:val="22"/>
                <w:szCs w:val="22"/>
              </w:rPr>
              <w:t>Fired heaters and furnaces</w:t>
            </w:r>
          </w:p>
        </w:tc>
        <w:tc>
          <w:tcPr>
            <w:tcW w:w="275" w:type="dxa"/>
          </w:tcPr>
          <w:p w:rsidR="00B548B4" w:rsidRPr="0074231F" w:rsidRDefault="00B548B4" w:rsidP="00B548B4">
            <w:pPr>
              <w:pStyle w:val="Normal2"/>
              <w:rPr>
                <w:rFonts w:ascii="Calibri" w:hAnsi="Calibri"/>
                <w:sz w:val="22"/>
                <w:szCs w:val="22"/>
              </w:rPr>
            </w:pPr>
            <w:r w:rsidRPr="0074231F">
              <w:rPr>
                <w:rFonts w:ascii="Calibri" w:hAnsi="Calibri"/>
                <w:sz w:val="22"/>
                <w:szCs w:val="22"/>
              </w:rPr>
              <w:t>:</w:t>
            </w:r>
          </w:p>
        </w:tc>
        <w:tc>
          <w:tcPr>
            <w:tcW w:w="4828" w:type="dxa"/>
          </w:tcPr>
          <w:p w:rsidR="00B548B4" w:rsidRPr="0074231F" w:rsidRDefault="00B548B4" w:rsidP="00B548B4">
            <w:pPr>
              <w:pStyle w:val="Normal2"/>
              <w:rPr>
                <w:rFonts w:ascii="Calibri" w:hAnsi="Calibri"/>
                <w:sz w:val="22"/>
                <w:szCs w:val="22"/>
              </w:rPr>
            </w:pPr>
            <w:r w:rsidRPr="0074231F">
              <w:rPr>
                <w:rFonts w:ascii="Calibri" w:hAnsi="Calibri"/>
                <w:sz w:val="22"/>
                <w:szCs w:val="22"/>
              </w:rPr>
              <w:t>10% on maximum duty and flow rate.</w:t>
            </w:r>
          </w:p>
          <w:p w:rsidR="00B548B4" w:rsidRPr="0074231F" w:rsidRDefault="00B548B4" w:rsidP="00B548B4">
            <w:pPr>
              <w:pStyle w:val="Normal2"/>
              <w:rPr>
                <w:rFonts w:ascii="Calibri" w:hAnsi="Calibri"/>
                <w:sz w:val="22"/>
                <w:szCs w:val="22"/>
              </w:rPr>
            </w:pPr>
          </w:p>
        </w:tc>
      </w:tr>
    </w:tbl>
    <w:p w:rsidR="00B548B4" w:rsidRPr="0074231F" w:rsidRDefault="00B548B4" w:rsidP="00B548B4">
      <w:pPr>
        <w:pStyle w:val="Heading3"/>
        <w:spacing w:before="0" w:after="0"/>
        <w:jc w:val="both"/>
        <w:rPr>
          <w:rFonts w:ascii="Calibri" w:hAnsi="Calibri"/>
          <w:szCs w:val="22"/>
        </w:rPr>
      </w:pPr>
      <w:bookmarkStart w:id="291" w:name="_Toc146446021"/>
      <w:bookmarkStart w:id="292" w:name="_Toc146933860"/>
      <w:bookmarkStart w:id="293" w:name="_Toc223176397"/>
      <w:bookmarkStart w:id="294" w:name="_Toc223246232"/>
      <w:bookmarkStart w:id="295" w:name="_Toc305069346"/>
      <w:r w:rsidRPr="0074231F">
        <w:rPr>
          <w:rFonts w:ascii="Calibri" w:hAnsi="Calibri"/>
          <w:szCs w:val="22"/>
        </w:rPr>
        <w:t>Vessel</w:t>
      </w:r>
      <w:bookmarkEnd w:id="291"/>
      <w:bookmarkEnd w:id="292"/>
      <w:bookmarkEnd w:id="293"/>
      <w:bookmarkEnd w:id="294"/>
      <w:r>
        <w:rPr>
          <w:rFonts w:ascii="Calibri" w:hAnsi="Calibri"/>
          <w:szCs w:val="22"/>
        </w:rPr>
        <w:t>s &amp; Separators</w:t>
      </w:r>
      <w:bookmarkEnd w:id="295"/>
    </w:p>
    <w:p w:rsidR="00B548B4" w:rsidRPr="0074231F" w:rsidRDefault="00B548B4" w:rsidP="00B548B4">
      <w:pPr>
        <w:autoSpaceDE w:val="0"/>
        <w:autoSpaceDN w:val="0"/>
        <w:adjustRightInd w:val="0"/>
        <w:ind w:left="1080" w:right="-93" w:hanging="1080"/>
        <w:jc w:val="lowKashida"/>
        <w:rPr>
          <w:rFonts w:ascii="Calibri" w:hAnsi="Calibri" w:cs="Arial"/>
          <w:szCs w:val="22"/>
        </w:rPr>
      </w:pPr>
    </w:p>
    <w:p w:rsidR="00B548B4" w:rsidRPr="0074231F" w:rsidRDefault="00B548B4" w:rsidP="00B548B4">
      <w:pPr>
        <w:pStyle w:val="Heading4"/>
        <w:tabs>
          <w:tab w:val="left" w:pos="0"/>
        </w:tabs>
        <w:spacing w:before="0" w:after="0"/>
        <w:jc w:val="both"/>
        <w:rPr>
          <w:rFonts w:ascii="Calibri" w:hAnsi="Calibri"/>
        </w:rPr>
      </w:pPr>
      <w:bookmarkStart w:id="296" w:name="_Toc223176398"/>
      <w:bookmarkStart w:id="297" w:name="_Toc223246233"/>
      <w:r w:rsidRPr="0074231F">
        <w:rPr>
          <w:rFonts w:ascii="Calibri" w:hAnsi="Calibri"/>
        </w:rPr>
        <w:t>Over Design Factor</w:t>
      </w:r>
      <w:bookmarkEnd w:id="296"/>
      <w:bookmarkEnd w:id="297"/>
    </w:p>
    <w:p w:rsidR="00B548B4" w:rsidRPr="0074231F" w:rsidRDefault="00B548B4" w:rsidP="00B548B4">
      <w:pPr>
        <w:autoSpaceDE w:val="0"/>
        <w:autoSpaceDN w:val="0"/>
        <w:adjustRightInd w:val="0"/>
        <w:ind w:left="1080" w:right="-93" w:hanging="1080"/>
        <w:jc w:val="lowKashida"/>
        <w:rPr>
          <w:rFonts w:ascii="Calibri" w:hAnsi="Calibri" w:cs="Arial"/>
          <w:b/>
          <w:bCs/>
          <w:szCs w:val="22"/>
        </w:rPr>
      </w:pPr>
    </w:p>
    <w:tbl>
      <w:tblPr>
        <w:tblW w:w="9000" w:type="dxa"/>
        <w:tblInd w:w="828" w:type="dxa"/>
        <w:tblLook w:val="01E0" w:firstRow="1" w:lastRow="1" w:firstColumn="1" w:lastColumn="1" w:noHBand="0" w:noVBand="0"/>
      </w:tblPr>
      <w:tblGrid>
        <w:gridCol w:w="538"/>
        <w:gridCol w:w="4120"/>
        <w:gridCol w:w="275"/>
        <w:gridCol w:w="4067"/>
      </w:tblGrid>
      <w:tr w:rsidR="00B548B4" w:rsidRPr="0074231F" w:rsidTr="00B548B4">
        <w:trPr>
          <w:trHeight w:val="340"/>
        </w:trPr>
        <w:tc>
          <w:tcPr>
            <w:tcW w:w="540" w:type="dxa"/>
          </w:tcPr>
          <w:p w:rsidR="00B548B4" w:rsidRPr="0074231F" w:rsidRDefault="00B548B4" w:rsidP="00B548B4">
            <w:pPr>
              <w:pStyle w:val="Normal2"/>
              <w:rPr>
                <w:rFonts w:ascii="Calibri" w:hAnsi="Calibri"/>
                <w:sz w:val="22"/>
                <w:szCs w:val="22"/>
              </w:rPr>
            </w:pPr>
          </w:p>
        </w:tc>
        <w:tc>
          <w:tcPr>
            <w:tcW w:w="4140" w:type="dxa"/>
          </w:tcPr>
          <w:p w:rsidR="00B548B4" w:rsidRPr="0074231F" w:rsidRDefault="00B548B4" w:rsidP="00B548B4">
            <w:pPr>
              <w:pStyle w:val="Normal2"/>
              <w:rPr>
                <w:rFonts w:ascii="Calibri" w:hAnsi="Calibri"/>
                <w:sz w:val="22"/>
                <w:szCs w:val="22"/>
              </w:rPr>
            </w:pPr>
            <w:r w:rsidRPr="0074231F">
              <w:rPr>
                <w:rFonts w:ascii="Calibri" w:hAnsi="Calibri"/>
                <w:sz w:val="22"/>
                <w:szCs w:val="22"/>
              </w:rPr>
              <w:t>1</w:t>
            </w:r>
            <w:r w:rsidRPr="0074231F">
              <w:rPr>
                <w:rFonts w:ascii="Calibri" w:hAnsi="Calibri"/>
                <w:sz w:val="22"/>
                <w:szCs w:val="22"/>
                <w:vertAlign w:val="superscript"/>
              </w:rPr>
              <w:t>st</w:t>
            </w:r>
            <w:r w:rsidRPr="0074231F">
              <w:rPr>
                <w:rFonts w:ascii="Calibri" w:hAnsi="Calibri"/>
                <w:sz w:val="22"/>
                <w:szCs w:val="22"/>
              </w:rPr>
              <w:t xml:space="preserve"> </w:t>
            </w:r>
            <w:r>
              <w:rPr>
                <w:rFonts w:ascii="Calibri" w:hAnsi="Calibri"/>
                <w:sz w:val="22"/>
                <w:szCs w:val="22"/>
              </w:rPr>
              <w:t xml:space="preserve">stage </w:t>
            </w:r>
            <w:r w:rsidRPr="0074231F">
              <w:rPr>
                <w:rFonts w:ascii="Calibri" w:hAnsi="Calibri"/>
                <w:sz w:val="22"/>
                <w:szCs w:val="22"/>
              </w:rPr>
              <w:t>separation equipment (plant inlet)</w:t>
            </w:r>
          </w:p>
        </w:tc>
        <w:tc>
          <w:tcPr>
            <w:tcW w:w="236" w:type="dxa"/>
          </w:tcPr>
          <w:p w:rsidR="00B548B4" w:rsidRPr="0074231F" w:rsidRDefault="00B548B4" w:rsidP="00B548B4">
            <w:pPr>
              <w:pStyle w:val="Normal2"/>
              <w:rPr>
                <w:rFonts w:ascii="Calibri" w:hAnsi="Calibri"/>
                <w:sz w:val="22"/>
                <w:szCs w:val="22"/>
              </w:rPr>
            </w:pPr>
            <w:r w:rsidRPr="0074231F">
              <w:rPr>
                <w:rFonts w:ascii="Calibri" w:hAnsi="Calibri"/>
                <w:sz w:val="22"/>
                <w:szCs w:val="22"/>
              </w:rPr>
              <w:t>:</w:t>
            </w:r>
          </w:p>
        </w:tc>
        <w:tc>
          <w:tcPr>
            <w:tcW w:w="4084" w:type="dxa"/>
          </w:tcPr>
          <w:p w:rsidR="00B548B4" w:rsidRPr="0074231F" w:rsidRDefault="00B548B4" w:rsidP="00B548B4">
            <w:pPr>
              <w:pStyle w:val="Normal2"/>
              <w:rPr>
                <w:rFonts w:ascii="Calibri" w:hAnsi="Calibri"/>
                <w:sz w:val="22"/>
                <w:szCs w:val="22"/>
              </w:rPr>
            </w:pPr>
            <w:r>
              <w:rPr>
                <w:rFonts w:ascii="Calibri" w:hAnsi="Calibri"/>
                <w:sz w:val="22"/>
                <w:szCs w:val="22"/>
              </w:rPr>
              <w:t xml:space="preserve">Min. </w:t>
            </w:r>
            <w:r w:rsidRPr="0074231F">
              <w:rPr>
                <w:rFonts w:ascii="Calibri" w:hAnsi="Calibri"/>
                <w:sz w:val="22"/>
                <w:szCs w:val="22"/>
              </w:rPr>
              <w:t>10% on inlet flow rate.</w:t>
            </w:r>
          </w:p>
        </w:tc>
      </w:tr>
      <w:tr w:rsidR="00B548B4" w:rsidRPr="0074231F" w:rsidTr="00B548B4">
        <w:trPr>
          <w:trHeight w:val="340"/>
        </w:trPr>
        <w:tc>
          <w:tcPr>
            <w:tcW w:w="540" w:type="dxa"/>
          </w:tcPr>
          <w:p w:rsidR="00B548B4" w:rsidRPr="0074231F" w:rsidRDefault="00B548B4" w:rsidP="00B548B4">
            <w:pPr>
              <w:pStyle w:val="Normal2"/>
              <w:rPr>
                <w:rFonts w:ascii="Calibri" w:hAnsi="Calibri"/>
                <w:sz w:val="22"/>
                <w:szCs w:val="22"/>
              </w:rPr>
            </w:pPr>
          </w:p>
        </w:tc>
        <w:tc>
          <w:tcPr>
            <w:tcW w:w="4140" w:type="dxa"/>
          </w:tcPr>
          <w:p w:rsidR="00B548B4" w:rsidRPr="0074231F" w:rsidRDefault="00B548B4" w:rsidP="00B548B4">
            <w:pPr>
              <w:pStyle w:val="Normal2"/>
              <w:rPr>
                <w:rFonts w:ascii="Calibri" w:hAnsi="Calibri"/>
                <w:sz w:val="22"/>
                <w:szCs w:val="22"/>
              </w:rPr>
            </w:pPr>
            <w:r w:rsidRPr="0074231F">
              <w:rPr>
                <w:rFonts w:ascii="Calibri" w:hAnsi="Calibri"/>
                <w:sz w:val="22"/>
                <w:szCs w:val="22"/>
              </w:rPr>
              <w:t>Other drums</w:t>
            </w:r>
          </w:p>
        </w:tc>
        <w:tc>
          <w:tcPr>
            <w:tcW w:w="236" w:type="dxa"/>
          </w:tcPr>
          <w:p w:rsidR="00B548B4" w:rsidRPr="0074231F" w:rsidRDefault="00B548B4" w:rsidP="00B548B4">
            <w:pPr>
              <w:pStyle w:val="Normal2"/>
              <w:rPr>
                <w:rFonts w:ascii="Calibri" w:hAnsi="Calibri"/>
                <w:sz w:val="22"/>
                <w:szCs w:val="22"/>
              </w:rPr>
            </w:pPr>
            <w:r w:rsidRPr="0074231F">
              <w:rPr>
                <w:rFonts w:ascii="Calibri" w:hAnsi="Calibri"/>
                <w:sz w:val="22"/>
                <w:szCs w:val="22"/>
              </w:rPr>
              <w:t>:</w:t>
            </w:r>
          </w:p>
        </w:tc>
        <w:tc>
          <w:tcPr>
            <w:tcW w:w="4084" w:type="dxa"/>
          </w:tcPr>
          <w:p w:rsidR="00B548B4" w:rsidRPr="0074231F" w:rsidRDefault="00B548B4" w:rsidP="00B548B4">
            <w:pPr>
              <w:pStyle w:val="Normal2"/>
              <w:rPr>
                <w:rFonts w:ascii="Calibri" w:hAnsi="Calibri"/>
                <w:sz w:val="22"/>
                <w:szCs w:val="22"/>
              </w:rPr>
            </w:pPr>
            <w:r>
              <w:rPr>
                <w:rFonts w:ascii="Calibri" w:hAnsi="Calibri"/>
                <w:sz w:val="22"/>
                <w:szCs w:val="22"/>
              </w:rPr>
              <w:t>Min. 10</w:t>
            </w:r>
            <w:r w:rsidRPr="0074231F">
              <w:rPr>
                <w:rFonts w:ascii="Calibri" w:hAnsi="Calibri"/>
                <w:sz w:val="22"/>
                <w:szCs w:val="22"/>
              </w:rPr>
              <w:t>% unless specific requirements.</w:t>
            </w:r>
          </w:p>
        </w:tc>
      </w:tr>
    </w:tbl>
    <w:p w:rsidR="00B548B4" w:rsidRPr="0074231F" w:rsidRDefault="00B548B4" w:rsidP="00B548B4">
      <w:pPr>
        <w:pStyle w:val="Heading4"/>
        <w:tabs>
          <w:tab w:val="left" w:pos="0"/>
        </w:tabs>
        <w:spacing w:before="0" w:after="0"/>
        <w:jc w:val="both"/>
        <w:rPr>
          <w:rFonts w:ascii="Calibri" w:hAnsi="Calibri"/>
        </w:rPr>
      </w:pPr>
      <w:bookmarkStart w:id="298" w:name="_Toc223176399"/>
      <w:bookmarkStart w:id="299" w:name="_Toc223246234"/>
      <w:r w:rsidRPr="0074231F">
        <w:rPr>
          <w:rFonts w:ascii="Calibri" w:hAnsi="Calibri"/>
        </w:rPr>
        <w:t>Vapor Area Sizing</w:t>
      </w:r>
      <w:bookmarkEnd w:id="298"/>
      <w:bookmarkEnd w:id="299"/>
    </w:p>
    <w:p w:rsidR="00B548B4" w:rsidRPr="0074231F" w:rsidRDefault="00B548B4" w:rsidP="00B548B4">
      <w:pPr>
        <w:pStyle w:val="siah"/>
        <w:ind w:left="540"/>
        <w:rPr>
          <w:rFonts w:ascii="Calibri" w:hAnsi="Calibri"/>
          <w:sz w:val="22"/>
          <w:szCs w:val="22"/>
        </w:rPr>
      </w:pPr>
      <w:r w:rsidRPr="0074231F">
        <w:rPr>
          <w:rFonts w:ascii="Calibri" w:hAnsi="Calibri"/>
          <w:sz w:val="22"/>
          <w:szCs w:val="22"/>
        </w:rPr>
        <w:t>If internals are installed, the common vapor internal shall be a wire mesh but for some services a vane pack can be used after discussion with the Client.</w:t>
      </w:r>
    </w:p>
    <w:p w:rsidR="00B548B4" w:rsidRPr="0074231F" w:rsidRDefault="00B548B4" w:rsidP="00B548B4">
      <w:pPr>
        <w:pStyle w:val="Normal2"/>
        <w:ind w:left="540"/>
        <w:rPr>
          <w:rFonts w:ascii="Calibri" w:hAnsi="Calibri"/>
          <w:sz w:val="22"/>
          <w:szCs w:val="22"/>
        </w:rPr>
      </w:pPr>
      <w:r w:rsidRPr="0074231F">
        <w:rPr>
          <w:rFonts w:ascii="Calibri" w:hAnsi="Calibri"/>
          <w:sz w:val="22"/>
          <w:szCs w:val="22"/>
        </w:rPr>
        <w:t>A high efficiency inlet distributor can be considered to improve gas / liquid separation provided that EPC contractor verify pressure drop through distributor and (dimensions between inlet distributor/mesh and inlet distributor/HLA</w:t>
      </w:r>
    </w:p>
    <w:p w:rsidR="00B548B4" w:rsidRPr="0074231F" w:rsidRDefault="00B548B4" w:rsidP="00B548B4">
      <w:pPr>
        <w:pStyle w:val="Default"/>
        <w:ind w:left="540"/>
        <w:jc w:val="both"/>
        <w:rPr>
          <w:rFonts w:ascii="Calibri" w:hAnsi="Calibri"/>
          <w:color w:val="auto"/>
          <w:sz w:val="22"/>
          <w:szCs w:val="22"/>
          <w:lang w:bidi="fa-IR"/>
        </w:rPr>
      </w:pPr>
      <w:r w:rsidRPr="0074231F">
        <w:rPr>
          <w:rFonts w:ascii="Calibri" w:hAnsi="Calibri"/>
          <w:color w:val="auto"/>
          <w:sz w:val="22"/>
          <w:szCs w:val="22"/>
          <w:lang w:bidi="fa-IR"/>
        </w:rPr>
        <w:t>The volume of a vapor liquid separator above the liquid level as vapor spacing shall be considered. The height provided between bottom of the wire-mesh pad and liquid level of a vapor-liquid separator called Disengaging Height</w:t>
      </w:r>
    </w:p>
    <w:p w:rsidR="00B548B4" w:rsidRDefault="00B548B4" w:rsidP="00B548B4">
      <w:pPr>
        <w:pStyle w:val="Default"/>
        <w:ind w:left="540"/>
        <w:jc w:val="both"/>
        <w:rPr>
          <w:rFonts w:ascii="Calibri" w:hAnsi="Calibri"/>
          <w:color w:val="auto"/>
          <w:sz w:val="22"/>
          <w:szCs w:val="22"/>
          <w:vertAlign w:val="subscript"/>
          <w:lang w:bidi="fa-IR"/>
        </w:rPr>
      </w:pPr>
      <w:r w:rsidRPr="0074231F">
        <w:rPr>
          <w:rFonts w:ascii="Calibri" w:hAnsi="Calibri"/>
          <w:color w:val="auto"/>
          <w:sz w:val="22"/>
          <w:szCs w:val="22"/>
          <w:lang w:bidi="fa-IR"/>
        </w:rPr>
        <w:t>Demister pad thickness will be considered 100-150 mm according to vendor data and vapor area is 0.15 D</w:t>
      </w:r>
      <w:r w:rsidRPr="0074231F">
        <w:rPr>
          <w:rFonts w:ascii="Calibri" w:hAnsi="Calibri"/>
          <w:color w:val="auto"/>
          <w:sz w:val="22"/>
          <w:szCs w:val="22"/>
          <w:vertAlign w:val="subscript"/>
          <w:lang w:bidi="fa-IR"/>
        </w:rPr>
        <w:t>v</w:t>
      </w:r>
    </w:p>
    <w:p w:rsidR="00B548B4" w:rsidRDefault="00B548B4" w:rsidP="00B548B4">
      <w:pPr>
        <w:pStyle w:val="Default"/>
        <w:ind w:left="540"/>
        <w:jc w:val="both"/>
        <w:rPr>
          <w:rFonts w:ascii="Calibri" w:hAnsi="Calibri"/>
          <w:color w:val="auto"/>
          <w:sz w:val="22"/>
          <w:szCs w:val="22"/>
          <w:lang w:bidi="fa-IR"/>
        </w:rPr>
      </w:pPr>
      <w:r w:rsidRPr="000044A2">
        <w:rPr>
          <w:rFonts w:ascii="Calibri" w:hAnsi="Calibri"/>
          <w:color w:val="auto"/>
          <w:sz w:val="22"/>
          <w:szCs w:val="22"/>
          <w:lang w:bidi="fa-IR"/>
        </w:rPr>
        <w:t>Type of internal in compliance to process requirement shall be checked during detail engineering and based on client’s request.</w:t>
      </w:r>
    </w:p>
    <w:p w:rsidR="00B548B4" w:rsidRPr="000D5C6B" w:rsidRDefault="00B548B4" w:rsidP="00B548B4">
      <w:pPr>
        <w:pStyle w:val="siah"/>
        <w:ind w:left="540"/>
        <w:rPr>
          <w:rFonts w:ascii="Calibri" w:hAnsi="Calibri"/>
          <w:sz w:val="22"/>
          <w:szCs w:val="22"/>
        </w:rPr>
      </w:pPr>
      <w:r w:rsidRPr="000D5C6B">
        <w:rPr>
          <w:rFonts w:ascii="Calibri" w:hAnsi="Calibri"/>
          <w:sz w:val="22"/>
          <w:szCs w:val="22"/>
        </w:rPr>
        <w:t>The following excludes the flare/vent drums, desalters and electrostatic dehydrators.</w:t>
      </w:r>
    </w:p>
    <w:p w:rsidR="00B548B4" w:rsidRPr="000D5C6B" w:rsidRDefault="00B548B4" w:rsidP="006C246E">
      <w:pPr>
        <w:pStyle w:val="siah"/>
        <w:numPr>
          <w:ilvl w:val="0"/>
          <w:numId w:val="55"/>
        </w:numPr>
        <w:rPr>
          <w:rFonts w:ascii="Calibri" w:hAnsi="Calibri"/>
          <w:sz w:val="22"/>
          <w:szCs w:val="22"/>
        </w:rPr>
      </w:pPr>
      <w:r w:rsidRPr="000D5C6B">
        <w:rPr>
          <w:rFonts w:ascii="Calibri" w:hAnsi="Calibri"/>
          <w:sz w:val="22"/>
          <w:szCs w:val="22"/>
        </w:rPr>
        <w:t>If internals are installed, the common vapor internal shall be a wire mesh but for some</w:t>
      </w:r>
    </w:p>
    <w:p w:rsidR="00B548B4" w:rsidRPr="000D5C6B" w:rsidRDefault="00B548B4" w:rsidP="00B548B4">
      <w:pPr>
        <w:pStyle w:val="siah"/>
        <w:ind w:left="1260"/>
        <w:rPr>
          <w:rFonts w:ascii="Calibri" w:hAnsi="Calibri"/>
          <w:sz w:val="22"/>
          <w:szCs w:val="22"/>
        </w:rPr>
      </w:pPr>
      <w:r w:rsidRPr="000D5C6B">
        <w:rPr>
          <w:rFonts w:ascii="Calibri" w:hAnsi="Calibri"/>
          <w:sz w:val="22"/>
          <w:szCs w:val="22"/>
        </w:rPr>
        <w:t>Services vane pack can be used after discussion with Company</w:t>
      </w:r>
    </w:p>
    <w:p w:rsidR="00B548B4" w:rsidRPr="000D5C6B" w:rsidRDefault="00B548B4" w:rsidP="006C246E">
      <w:pPr>
        <w:pStyle w:val="siah"/>
        <w:numPr>
          <w:ilvl w:val="0"/>
          <w:numId w:val="55"/>
        </w:numPr>
        <w:rPr>
          <w:rFonts w:ascii="Calibri" w:hAnsi="Calibri"/>
          <w:sz w:val="22"/>
          <w:szCs w:val="22"/>
        </w:rPr>
      </w:pPr>
      <w:r w:rsidRPr="000D5C6B">
        <w:rPr>
          <w:rFonts w:ascii="Calibri" w:hAnsi="Calibri"/>
          <w:sz w:val="22"/>
          <w:szCs w:val="22"/>
        </w:rPr>
        <w:t>The use of others vapor internals such as cyclones, etc... Requires a Company approval.</w:t>
      </w:r>
    </w:p>
    <w:p w:rsidR="00B548B4" w:rsidRPr="000D5C6B" w:rsidRDefault="00B548B4" w:rsidP="006C246E">
      <w:pPr>
        <w:pStyle w:val="siah"/>
        <w:numPr>
          <w:ilvl w:val="0"/>
          <w:numId w:val="55"/>
        </w:numPr>
        <w:rPr>
          <w:rFonts w:ascii="Calibri" w:hAnsi="Calibri"/>
          <w:sz w:val="22"/>
          <w:szCs w:val="22"/>
        </w:rPr>
      </w:pPr>
      <w:r w:rsidRPr="000D5C6B">
        <w:rPr>
          <w:rFonts w:ascii="Calibri" w:hAnsi="Calibri"/>
          <w:sz w:val="22"/>
          <w:szCs w:val="22"/>
        </w:rPr>
        <w:t>The basis of sizing is the critical velocity V</w:t>
      </w:r>
      <w:r w:rsidRPr="000D5C6B">
        <w:rPr>
          <w:rFonts w:ascii="Calibri" w:hAnsi="Calibri"/>
          <w:sz w:val="22"/>
          <w:szCs w:val="22"/>
          <w:vertAlign w:val="subscript"/>
        </w:rPr>
        <w:t>c</w:t>
      </w:r>
    </w:p>
    <w:p w:rsidR="00B548B4" w:rsidRPr="000D5C6B" w:rsidRDefault="00B548B4" w:rsidP="00B548B4">
      <w:pPr>
        <w:pStyle w:val="siah"/>
        <w:ind w:left="540"/>
        <w:jc w:val="center"/>
        <w:rPr>
          <w:rFonts w:ascii="Calibri" w:hAnsi="Calibri"/>
          <w:b/>
          <w:bCs/>
          <w:sz w:val="22"/>
          <w:szCs w:val="22"/>
        </w:rPr>
      </w:pPr>
      <w:r w:rsidRPr="000D5C6B">
        <w:rPr>
          <w:rFonts w:ascii="Calibri" w:hAnsi="Calibri"/>
          <w:b/>
          <w:bCs/>
          <w:sz w:val="22"/>
          <w:szCs w:val="22"/>
        </w:rPr>
        <w:lastRenderedPageBreak/>
        <w:t>V</w:t>
      </w:r>
      <w:r w:rsidRPr="000D5C6B">
        <w:rPr>
          <w:rFonts w:ascii="Calibri" w:hAnsi="Calibri"/>
          <w:b/>
          <w:bCs/>
          <w:sz w:val="22"/>
          <w:szCs w:val="22"/>
          <w:vertAlign w:val="subscript"/>
        </w:rPr>
        <w:t>c</w:t>
      </w:r>
      <w:r w:rsidRPr="000D5C6B">
        <w:rPr>
          <w:rFonts w:ascii="Calibri" w:hAnsi="Calibri"/>
          <w:b/>
          <w:bCs/>
          <w:sz w:val="22"/>
          <w:szCs w:val="22"/>
        </w:rPr>
        <w:t xml:space="preserve"> = </w:t>
      </w:r>
      <w:r>
        <w:rPr>
          <w:rFonts w:ascii="Calibri" w:hAnsi="Calibri"/>
          <w:b/>
          <w:bCs/>
          <w:sz w:val="22"/>
          <w:szCs w:val="22"/>
        </w:rPr>
        <w:t>k</w:t>
      </w:r>
      <w:r w:rsidRPr="000D5C6B">
        <w:rPr>
          <w:rFonts w:ascii="Calibri" w:hAnsi="Calibri"/>
          <w:b/>
          <w:bCs/>
          <w:sz w:val="22"/>
          <w:szCs w:val="22"/>
        </w:rPr>
        <w:t xml:space="preserve"> (( ρl - ρg ) / ρg )</w:t>
      </w:r>
      <w:r w:rsidRPr="000D5C6B">
        <w:rPr>
          <w:rFonts w:ascii="Calibri" w:hAnsi="Calibri"/>
          <w:b/>
          <w:bCs/>
          <w:sz w:val="22"/>
          <w:szCs w:val="22"/>
          <w:vertAlign w:val="superscript"/>
        </w:rPr>
        <w:t>0.5</w:t>
      </w:r>
    </w:p>
    <w:p w:rsidR="00B548B4" w:rsidRPr="000D5C6B" w:rsidRDefault="00B548B4" w:rsidP="00B548B4">
      <w:pPr>
        <w:pStyle w:val="siah"/>
        <w:ind w:left="540" w:firstLine="450"/>
        <w:rPr>
          <w:rFonts w:ascii="Calibri" w:hAnsi="Calibri"/>
          <w:sz w:val="22"/>
          <w:szCs w:val="22"/>
        </w:rPr>
      </w:pPr>
      <w:r w:rsidRPr="000D5C6B">
        <w:rPr>
          <w:rFonts w:ascii="Calibri" w:hAnsi="Calibri"/>
          <w:sz w:val="22"/>
          <w:szCs w:val="22"/>
        </w:rPr>
        <w:t xml:space="preserve">With </w:t>
      </w:r>
      <w:r>
        <w:rPr>
          <w:rFonts w:ascii="Calibri" w:hAnsi="Calibri"/>
          <w:sz w:val="22"/>
          <w:szCs w:val="22"/>
        </w:rPr>
        <w:t>ρ</w:t>
      </w:r>
      <w:r w:rsidRPr="000D5C6B">
        <w:rPr>
          <w:rFonts w:ascii="Calibri" w:hAnsi="Calibri"/>
          <w:sz w:val="22"/>
          <w:szCs w:val="22"/>
          <w:vertAlign w:val="subscript"/>
        </w:rPr>
        <w:t>l</w:t>
      </w:r>
      <w:r w:rsidRPr="000D5C6B">
        <w:rPr>
          <w:rFonts w:ascii="Calibri" w:hAnsi="Calibri"/>
          <w:sz w:val="22"/>
          <w:szCs w:val="22"/>
        </w:rPr>
        <w:t xml:space="preserve"> = liquid density in kg/m3</w:t>
      </w:r>
    </w:p>
    <w:p w:rsidR="00B548B4" w:rsidRPr="000D5C6B" w:rsidRDefault="00B548B4" w:rsidP="00B548B4">
      <w:pPr>
        <w:pStyle w:val="siah"/>
        <w:ind w:left="540" w:firstLine="450"/>
        <w:rPr>
          <w:rFonts w:ascii="Calibri" w:hAnsi="Calibri"/>
          <w:sz w:val="22"/>
          <w:szCs w:val="22"/>
        </w:rPr>
      </w:pPr>
      <w:r>
        <w:rPr>
          <w:rFonts w:ascii="Calibri" w:hAnsi="Calibri"/>
          <w:sz w:val="22"/>
          <w:szCs w:val="22"/>
        </w:rPr>
        <w:t>ρ</w:t>
      </w:r>
      <w:r w:rsidRPr="000D5C6B">
        <w:rPr>
          <w:rFonts w:ascii="Calibri" w:hAnsi="Calibri"/>
          <w:sz w:val="22"/>
          <w:szCs w:val="22"/>
          <w:vertAlign w:val="subscript"/>
        </w:rPr>
        <w:t>g</w:t>
      </w:r>
      <w:r w:rsidRPr="000D5C6B">
        <w:rPr>
          <w:rFonts w:ascii="Calibri" w:hAnsi="Calibri"/>
          <w:sz w:val="22"/>
          <w:szCs w:val="22"/>
        </w:rPr>
        <w:t xml:space="preserve"> = vapor density in kg/m3</w:t>
      </w:r>
    </w:p>
    <w:p w:rsidR="00B548B4" w:rsidRPr="000D5C6B" w:rsidRDefault="00B548B4" w:rsidP="00B548B4">
      <w:pPr>
        <w:pStyle w:val="siah"/>
        <w:ind w:left="540"/>
        <w:rPr>
          <w:rFonts w:ascii="Calibri" w:hAnsi="Calibri"/>
          <w:sz w:val="22"/>
          <w:szCs w:val="22"/>
        </w:rPr>
      </w:pPr>
      <w:r w:rsidRPr="000D5C6B">
        <w:rPr>
          <w:rFonts w:ascii="Calibri" w:hAnsi="Calibri"/>
          <w:sz w:val="22"/>
          <w:szCs w:val="22"/>
        </w:rPr>
        <w:t>The maximum gas velocity is K*Vc.</w:t>
      </w:r>
    </w:p>
    <w:p w:rsidR="00B548B4" w:rsidRDefault="00B548B4" w:rsidP="00B548B4">
      <w:pPr>
        <w:pStyle w:val="siah"/>
        <w:ind w:left="540"/>
        <w:rPr>
          <w:rFonts w:ascii="Calibri" w:hAnsi="Calibri"/>
          <w:sz w:val="22"/>
          <w:szCs w:val="22"/>
        </w:rPr>
      </w:pPr>
      <w:r w:rsidRPr="000D5C6B">
        <w:rPr>
          <w:rFonts w:ascii="Calibri" w:hAnsi="Calibri"/>
          <w:sz w:val="22"/>
          <w:szCs w:val="22"/>
        </w:rPr>
        <w:t>K is a coefficient depending of the service, and the use or the absence of wire mesh.</w:t>
      </w:r>
    </w:p>
    <w:p w:rsidR="00B548B4" w:rsidRDefault="00B548B4" w:rsidP="00B548B4">
      <w:pPr>
        <w:pStyle w:val="siah"/>
        <w:ind w:left="540"/>
        <w:rPr>
          <w:rFonts w:ascii="Calibri" w:hAnsi="Calibri"/>
          <w:sz w:val="22"/>
          <w:szCs w:val="22"/>
        </w:rPr>
      </w:pPr>
      <w:r>
        <w:rPr>
          <w:rFonts w:ascii="Calibri" w:hAnsi="Calibri"/>
          <w:sz w:val="22"/>
          <w:szCs w:val="22"/>
        </w:rPr>
        <w:t>Typical data of K-value will be defined in GPSA handbook and process standard.</w:t>
      </w:r>
    </w:p>
    <w:p w:rsidR="00B548B4" w:rsidRDefault="00B548B4" w:rsidP="00B548B4">
      <w:pPr>
        <w:pStyle w:val="siah"/>
        <w:ind w:left="540"/>
        <w:rPr>
          <w:rFonts w:ascii="Calibri" w:hAnsi="Calibri"/>
          <w:sz w:val="22"/>
          <w:szCs w:val="22"/>
        </w:rPr>
      </w:pPr>
    </w:p>
    <w:p w:rsidR="00B548B4" w:rsidRPr="0074231F" w:rsidRDefault="00B548B4" w:rsidP="00B548B4">
      <w:pPr>
        <w:pStyle w:val="Heading4"/>
        <w:tabs>
          <w:tab w:val="left" w:pos="0"/>
        </w:tabs>
        <w:spacing w:before="0" w:after="0"/>
        <w:jc w:val="both"/>
        <w:rPr>
          <w:rFonts w:ascii="Calibri" w:hAnsi="Calibri"/>
        </w:rPr>
      </w:pPr>
      <w:bookmarkStart w:id="300" w:name="_Toc223176400"/>
      <w:bookmarkStart w:id="301" w:name="_Toc223246235"/>
      <w:r w:rsidRPr="0074231F">
        <w:rPr>
          <w:rFonts w:ascii="Calibri" w:hAnsi="Calibri"/>
        </w:rPr>
        <w:t>Hold up Residence Times of Liquids</w:t>
      </w:r>
      <w:bookmarkEnd w:id="300"/>
      <w:bookmarkEnd w:id="301"/>
    </w:p>
    <w:p w:rsidR="00B548B4" w:rsidRPr="0074231F" w:rsidRDefault="00B548B4" w:rsidP="00B548B4">
      <w:pPr>
        <w:pStyle w:val="siah"/>
        <w:ind w:left="540"/>
        <w:rPr>
          <w:rFonts w:ascii="Calibri" w:hAnsi="Calibri"/>
          <w:sz w:val="22"/>
          <w:szCs w:val="22"/>
        </w:rPr>
      </w:pPr>
      <w:r w:rsidRPr="0074231F">
        <w:rPr>
          <w:rFonts w:ascii="Calibri" w:hAnsi="Calibri"/>
          <w:sz w:val="22"/>
          <w:szCs w:val="22"/>
        </w:rPr>
        <w:t>If the vessel is sized to receive a slug, that slug volume shall be taken between NLL and HLA.</w:t>
      </w:r>
    </w:p>
    <w:p w:rsidR="00B548B4" w:rsidRPr="0074231F" w:rsidRDefault="00B548B4" w:rsidP="00B548B4">
      <w:pPr>
        <w:pStyle w:val="siah"/>
        <w:ind w:left="540"/>
        <w:rPr>
          <w:rFonts w:ascii="Calibri" w:hAnsi="Calibri"/>
          <w:sz w:val="22"/>
          <w:szCs w:val="22"/>
        </w:rPr>
      </w:pPr>
      <w:r w:rsidRPr="0074231F">
        <w:rPr>
          <w:rFonts w:ascii="Calibri" w:hAnsi="Calibri"/>
          <w:sz w:val="22"/>
          <w:szCs w:val="22"/>
        </w:rPr>
        <w:t>The residence time corresponds to half of the hold-up time, the Normal Liquid Level (NLL) being set at 50% of the HLL-LLL range. Exceptions will be specified on data sheet.</w:t>
      </w:r>
    </w:p>
    <w:p w:rsidR="00B548B4" w:rsidRPr="0074231F" w:rsidRDefault="00B548B4" w:rsidP="00B548B4">
      <w:pPr>
        <w:pStyle w:val="siah"/>
        <w:ind w:left="540"/>
        <w:rPr>
          <w:rFonts w:ascii="Calibri" w:hAnsi="Calibri"/>
          <w:sz w:val="22"/>
          <w:szCs w:val="22"/>
        </w:rPr>
      </w:pPr>
      <w:r w:rsidRPr="0074231F">
        <w:rPr>
          <w:rFonts w:ascii="Calibri" w:hAnsi="Calibri"/>
          <w:sz w:val="22"/>
          <w:szCs w:val="22"/>
        </w:rPr>
        <w:t>The minimum liquid residence time between LLA and HLA are as follows:</w:t>
      </w:r>
    </w:p>
    <w:p w:rsidR="00B548B4" w:rsidRPr="0074231F" w:rsidRDefault="00B548B4" w:rsidP="00B548B4">
      <w:pPr>
        <w:pStyle w:val="siah"/>
        <w:rPr>
          <w:rFonts w:ascii="Calibri" w:hAnsi="Calibri"/>
          <w:sz w:val="22"/>
          <w:szCs w:val="22"/>
        </w:rPr>
      </w:pPr>
    </w:p>
    <w:p w:rsidR="00B548B4" w:rsidRPr="0074231F" w:rsidRDefault="00B548B4" w:rsidP="00B548B4">
      <w:pPr>
        <w:pStyle w:val="siah"/>
        <w:ind w:left="540"/>
        <w:rPr>
          <w:rFonts w:ascii="Calibri" w:hAnsi="Calibri"/>
          <w:sz w:val="22"/>
          <w:szCs w:val="22"/>
        </w:rPr>
      </w:pPr>
      <w:r w:rsidRPr="0074231F">
        <w:rPr>
          <w:rFonts w:ascii="Calibri" w:hAnsi="Calibri"/>
          <w:sz w:val="22"/>
          <w:szCs w:val="22"/>
        </w:rPr>
        <w:t xml:space="preserve">Automatic control </w:t>
      </w:r>
    </w:p>
    <w:p w:rsidR="00B548B4" w:rsidRPr="0074231F" w:rsidRDefault="00B548B4" w:rsidP="00B548B4">
      <w:pPr>
        <w:tabs>
          <w:tab w:val="left" w:pos="3118"/>
          <w:tab w:val="left" w:pos="5000"/>
        </w:tabs>
        <w:autoSpaceDE w:val="0"/>
        <w:autoSpaceDN w:val="0"/>
        <w:adjustRightInd w:val="0"/>
        <w:ind w:left="1620" w:right="-93" w:firstLine="90"/>
        <w:jc w:val="lowKashida"/>
        <w:rPr>
          <w:rFonts w:ascii="Calibri" w:hAnsi="Calibri" w:cs="Arial"/>
          <w:szCs w:val="22"/>
        </w:rPr>
      </w:pPr>
      <w:r>
        <w:rPr>
          <w:rFonts w:ascii="Calibri" w:hAnsi="Calibri" w:cs="Arial"/>
          <w:szCs w:val="22"/>
        </w:rPr>
        <w:t>5</w:t>
      </w:r>
      <w:r w:rsidRPr="0074231F">
        <w:rPr>
          <w:rFonts w:ascii="Calibri" w:hAnsi="Calibri" w:cs="Arial"/>
          <w:szCs w:val="22"/>
        </w:rPr>
        <w:t xml:space="preserve"> minutes for product to storage</w:t>
      </w:r>
    </w:p>
    <w:p w:rsidR="00B548B4" w:rsidRPr="0074231F" w:rsidRDefault="00B548B4" w:rsidP="00B548B4">
      <w:pPr>
        <w:tabs>
          <w:tab w:val="left" w:pos="3118"/>
          <w:tab w:val="left" w:pos="5000"/>
        </w:tabs>
        <w:autoSpaceDE w:val="0"/>
        <w:autoSpaceDN w:val="0"/>
        <w:adjustRightInd w:val="0"/>
        <w:ind w:left="1620" w:right="-93" w:firstLine="90"/>
        <w:jc w:val="lowKashida"/>
        <w:rPr>
          <w:rFonts w:ascii="Calibri" w:hAnsi="Calibri" w:cs="Arial"/>
          <w:szCs w:val="22"/>
        </w:rPr>
      </w:pPr>
      <w:r w:rsidRPr="0074231F">
        <w:rPr>
          <w:rFonts w:ascii="Calibri" w:hAnsi="Calibri" w:cs="Arial"/>
          <w:szCs w:val="22"/>
        </w:rPr>
        <w:t>5 minutes for feed to a furnace</w:t>
      </w:r>
    </w:p>
    <w:p w:rsidR="00B548B4" w:rsidRDefault="00B548B4" w:rsidP="00B548B4">
      <w:pPr>
        <w:tabs>
          <w:tab w:val="left" w:pos="3118"/>
          <w:tab w:val="left" w:pos="5000"/>
        </w:tabs>
        <w:autoSpaceDE w:val="0"/>
        <w:autoSpaceDN w:val="0"/>
        <w:adjustRightInd w:val="0"/>
        <w:ind w:left="1620" w:right="-93" w:firstLine="90"/>
        <w:jc w:val="lowKashida"/>
        <w:rPr>
          <w:rFonts w:ascii="Calibri" w:hAnsi="Calibri" w:cs="Arial"/>
          <w:szCs w:val="22"/>
        </w:rPr>
      </w:pPr>
      <w:r w:rsidRPr="0074231F">
        <w:rPr>
          <w:rFonts w:ascii="Calibri" w:hAnsi="Calibri" w:cs="Arial"/>
          <w:szCs w:val="22"/>
        </w:rPr>
        <w:t>4 minutes for other applications</w:t>
      </w:r>
    </w:p>
    <w:p w:rsidR="00B548B4" w:rsidRPr="0074231F" w:rsidRDefault="00B548B4" w:rsidP="00B548B4">
      <w:pPr>
        <w:pStyle w:val="siah"/>
        <w:ind w:left="540"/>
        <w:rPr>
          <w:rFonts w:ascii="Calibri" w:hAnsi="Calibri"/>
          <w:sz w:val="22"/>
          <w:szCs w:val="22"/>
        </w:rPr>
      </w:pPr>
      <w:r w:rsidRPr="0074231F">
        <w:rPr>
          <w:rFonts w:ascii="Calibri" w:hAnsi="Calibri"/>
          <w:sz w:val="22"/>
          <w:szCs w:val="22"/>
        </w:rPr>
        <w:t xml:space="preserve">Manual control </w:t>
      </w:r>
    </w:p>
    <w:p w:rsidR="00B548B4" w:rsidRPr="0074231F" w:rsidRDefault="00B548B4" w:rsidP="00B548B4">
      <w:pPr>
        <w:tabs>
          <w:tab w:val="left" w:pos="3118"/>
          <w:tab w:val="left" w:pos="5000"/>
        </w:tabs>
        <w:autoSpaceDE w:val="0"/>
        <w:autoSpaceDN w:val="0"/>
        <w:adjustRightInd w:val="0"/>
        <w:ind w:left="1620" w:right="-93" w:firstLine="90"/>
        <w:jc w:val="lowKashida"/>
        <w:rPr>
          <w:rFonts w:ascii="Calibri" w:hAnsi="Calibri"/>
          <w:szCs w:val="22"/>
        </w:rPr>
      </w:pPr>
      <w:r w:rsidRPr="0074231F">
        <w:rPr>
          <w:rFonts w:ascii="Calibri" w:hAnsi="Calibri" w:cs="Arial"/>
          <w:szCs w:val="22"/>
        </w:rPr>
        <w:t xml:space="preserve">20 minutes. </w:t>
      </w:r>
      <w:r w:rsidRPr="0074231F">
        <w:rPr>
          <w:rFonts w:ascii="Calibri" w:hAnsi="Calibri"/>
          <w:szCs w:val="22"/>
        </w:rPr>
        <w:t>Two phase vessels</w:t>
      </w:r>
    </w:p>
    <w:p w:rsidR="00B548B4" w:rsidRPr="0074231F" w:rsidRDefault="00B548B4" w:rsidP="00B548B4">
      <w:pPr>
        <w:pStyle w:val="siah"/>
        <w:rPr>
          <w:rFonts w:ascii="Calibri" w:hAnsi="Calibri"/>
          <w:sz w:val="22"/>
          <w:szCs w:val="22"/>
        </w:rPr>
      </w:pPr>
    </w:p>
    <w:p w:rsidR="00B548B4" w:rsidRPr="004B43C7" w:rsidRDefault="00B548B4" w:rsidP="00B548B4">
      <w:pPr>
        <w:pStyle w:val="siah"/>
        <w:tabs>
          <w:tab w:val="right" w:pos="9639"/>
        </w:tabs>
        <w:ind w:left="142" w:right="-281"/>
        <w:jc w:val="left"/>
        <w:rPr>
          <w:rFonts w:ascii="Calibri" w:hAnsi="Calibri"/>
          <w:sz w:val="22"/>
          <w:szCs w:val="22"/>
        </w:rPr>
      </w:pPr>
      <w:r w:rsidRPr="004B43C7">
        <w:rPr>
          <w:rFonts w:ascii="Calibri" w:hAnsi="Calibri"/>
          <w:sz w:val="22"/>
          <w:szCs w:val="22"/>
        </w:rPr>
        <w:t>The following criteria should be followed to specify levels which could be controlled by instrumentation.</w:t>
      </w:r>
    </w:p>
    <w:tbl>
      <w:tblPr>
        <w:tblW w:w="10207" w:type="dxa"/>
        <w:tblInd w:w="-31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1277"/>
        <w:gridCol w:w="1559"/>
        <w:gridCol w:w="3686"/>
        <w:gridCol w:w="3685"/>
      </w:tblGrid>
      <w:tr w:rsidR="00B548B4" w:rsidRPr="004A331D" w:rsidTr="00B548B4">
        <w:tc>
          <w:tcPr>
            <w:tcW w:w="1277" w:type="dxa"/>
            <w:shd w:val="clear" w:color="auto" w:fill="8DB3E2" w:themeFill="text2" w:themeFillTint="66"/>
            <w:vAlign w:val="center"/>
          </w:tcPr>
          <w:p w:rsidR="00B548B4" w:rsidRPr="004A331D" w:rsidRDefault="00B548B4" w:rsidP="00B548B4">
            <w:pPr>
              <w:pStyle w:val="siah"/>
              <w:jc w:val="center"/>
              <w:rPr>
                <w:rFonts w:ascii="Calibri" w:hAnsi="Calibri"/>
                <w:b/>
                <w:bCs/>
                <w:sz w:val="20"/>
                <w:szCs w:val="20"/>
              </w:rPr>
            </w:pPr>
            <w:r w:rsidRPr="004A331D">
              <w:rPr>
                <w:rFonts w:ascii="Calibri" w:hAnsi="Calibri"/>
                <w:b/>
                <w:bCs/>
                <w:sz w:val="20"/>
                <w:szCs w:val="20"/>
              </w:rPr>
              <w:t>ISA</w:t>
            </w:r>
          </w:p>
          <w:p w:rsidR="00B548B4" w:rsidRPr="004A331D" w:rsidRDefault="00B548B4" w:rsidP="00B548B4">
            <w:pPr>
              <w:pStyle w:val="siah"/>
              <w:jc w:val="center"/>
              <w:rPr>
                <w:rFonts w:ascii="Calibri" w:hAnsi="Calibri"/>
                <w:b/>
                <w:bCs/>
                <w:sz w:val="20"/>
                <w:szCs w:val="20"/>
              </w:rPr>
            </w:pPr>
            <w:r w:rsidRPr="004A331D">
              <w:rPr>
                <w:rFonts w:ascii="Calibri" w:hAnsi="Calibri"/>
                <w:b/>
                <w:bCs/>
                <w:sz w:val="20"/>
                <w:szCs w:val="20"/>
              </w:rPr>
              <w:t>SYMBOL</w:t>
            </w:r>
          </w:p>
        </w:tc>
        <w:tc>
          <w:tcPr>
            <w:tcW w:w="1559" w:type="dxa"/>
            <w:shd w:val="clear" w:color="auto" w:fill="8DB3E2" w:themeFill="text2" w:themeFillTint="66"/>
            <w:vAlign w:val="center"/>
          </w:tcPr>
          <w:p w:rsidR="00B548B4" w:rsidRPr="004A331D" w:rsidRDefault="00B548B4" w:rsidP="00B548B4">
            <w:pPr>
              <w:pStyle w:val="siah"/>
              <w:jc w:val="center"/>
              <w:rPr>
                <w:rFonts w:ascii="Calibri" w:hAnsi="Calibri"/>
                <w:b/>
                <w:bCs/>
                <w:sz w:val="20"/>
                <w:szCs w:val="20"/>
              </w:rPr>
            </w:pPr>
            <w:r w:rsidRPr="004A331D">
              <w:rPr>
                <w:rFonts w:ascii="Calibri" w:hAnsi="Calibri"/>
                <w:b/>
                <w:bCs/>
                <w:sz w:val="20"/>
                <w:szCs w:val="20"/>
              </w:rPr>
              <w:t>DATA SHEET</w:t>
            </w:r>
          </w:p>
          <w:p w:rsidR="00B548B4" w:rsidRPr="004A331D" w:rsidRDefault="00B548B4" w:rsidP="00B548B4">
            <w:pPr>
              <w:pStyle w:val="siah"/>
              <w:jc w:val="center"/>
              <w:rPr>
                <w:rFonts w:ascii="Calibri" w:hAnsi="Calibri"/>
                <w:b/>
                <w:bCs/>
                <w:sz w:val="20"/>
                <w:szCs w:val="20"/>
              </w:rPr>
            </w:pPr>
            <w:r w:rsidRPr="004A331D">
              <w:rPr>
                <w:rFonts w:ascii="Calibri" w:hAnsi="Calibri"/>
                <w:b/>
                <w:bCs/>
                <w:sz w:val="20"/>
                <w:szCs w:val="20"/>
              </w:rPr>
              <w:t>SYMBOL</w:t>
            </w:r>
          </w:p>
        </w:tc>
        <w:tc>
          <w:tcPr>
            <w:tcW w:w="3686" w:type="dxa"/>
            <w:shd w:val="clear" w:color="auto" w:fill="8DB3E2" w:themeFill="text2" w:themeFillTint="66"/>
            <w:vAlign w:val="center"/>
          </w:tcPr>
          <w:p w:rsidR="00B548B4" w:rsidRPr="004A331D" w:rsidRDefault="00B548B4" w:rsidP="00B548B4">
            <w:pPr>
              <w:pStyle w:val="siah"/>
              <w:jc w:val="center"/>
              <w:rPr>
                <w:rFonts w:ascii="Calibri" w:hAnsi="Calibri"/>
                <w:b/>
                <w:bCs/>
                <w:sz w:val="20"/>
                <w:szCs w:val="20"/>
              </w:rPr>
            </w:pPr>
            <w:r w:rsidRPr="004A331D">
              <w:rPr>
                <w:rFonts w:ascii="Calibri" w:hAnsi="Calibri"/>
                <w:b/>
                <w:bCs/>
                <w:sz w:val="20"/>
                <w:szCs w:val="20"/>
              </w:rPr>
              <w:t>VERTICAL DRUM</w:t>
            </w:r>
          </w:p>
        </w:tc>
        <w:tc>
          <w:tcPr>
            <w:tcW w:w="3685" w:type="dxa"/>
            <w:shd w:val="clear" w:color="auto" w:fill="8DB3E2" w:themeFill="text2" w:themeFillTint="66"/>
            <w:vAlign w:val="center"/>
          </w:tcPr>
          <w:p w:rsidR="00B548B4" w:rsidRPr="004A331D" w:rsidRDefault="00B548B4" w:rsidP="00B548B4">
            <w:pPr>
              <w:pStyle w:val="siah"/>
              <w:jc w:val="center"/>
              <w:rPr>
                <w:rFonts w:ascii="Calibri" w:hAnsi="Calibri"/>
                <w:b/>
                <w:bCs/>
                <w:sz w:val="20"/>
                <w:szCs w:val="20"/>
              </w:rPr>
            </w:pPr>
            <w:r w:rsidRPr="004A331D">
              <w:rPr>
                <w:rFonts w:ascii="Calibri" w:hAnsi="Calibri"/>
                <w:b/>
                <w:bCs/>
                <w:sz w:val="20"/>
                <w:szCs w:val="20"/>
              </w:rPr>
              <w:t>HORIZONTAL DRUM</w:t>
            </w: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LAHH/LSHH</w:t>
            </w:r>
          </w:p>
        </w:tc>
        <w:tc>
          <w:tcPr>
            <w:tcW w:w="1559"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HHLA/HHLS (HLL)</w:t>
            </w:r>
          </w:p>
        </w:tc>
        <w:tc>
          <w:tcPr>
            <w:tcW w:w="3686" w:type="dxa"/>
            <w:vAlign w:val="center"/>
          </w:tcPr>
          <w:p w:rsidR="00B548B4" w:rsidRPr="004A331D" w:rsidRDefault="00B548B4" w:rsidP="00B548B4">
            <w:pPr>
              <w:pStyle w:val="siah"/>
              <w:rPr>
                <w:rFonts w:ascii="Calibri" w:hAnsi="Calibri"/>
                <w:sz w:val="20"/>
                <w:szCs w:val="20"/>
              </w:rPr>
            </w:pPr>
          </w:p>
        </w:tc>
        <w:tc>
          <w:tcPr>
            <w:tcW w:w="3685" w:type="dxa"/>
            <w:vAlign w:val="center"/>
          </w:tcPr>
          <w:p w:rsidR="00B548B4" w:rsidRPr="004A331D" w:rsidRDefault="00B548B4" w:rsidP="00B548B4">
            <w:pPr>
              <w:pStyle w:val="siah"/>
              <w:rPr>
                <w:rFonts w:ascii="Calibri" w:hAnsi="Calibri"/>
                <w:sz w:val="20"/>
                <w:szCs w:val="20"/>
              </w:rPr>
            </w:pP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p>
        </w:tc>
        <w:tc>
          <w:tcPr>
            <w:tcW w:w="1559" w:type="dxa"/>
            <w:vAlign w:val="center"/>
          </w:tcPr>
          <w:p w:rsidR="00B548B4" w:rsidRPr="004A331D" w:rsidRDefault="00B548B4" w:rsidP="00B548B4">
            <w:pPr>
              <w:pStyle w:val="siah"/>
              <w:rPr>
                <w:rFonts w:ascii="Calibri" w:hAnsi="Calibri"/>
                <w:sz w:val="20"/>
                <w:szCs w:val="20"/>
              </w:rPr>
            </w:pPr>
          </w:p>
        </w:tc>
        <w:tc>
          <w:tcPr>
            <w:tcW w:w="3686" w:type="dxa"/>
          </w:tcPr>
          <w:p w:rsidR="00B548B4" w:rsidRPr="004A331D" w:rsidRDefault="00B548B4" w:rsidP="00B548B4">
            <w:pPr>
              <w:pStyle w:val="siah"/>
              <w:rPr>
                <w:rFonts w:ascii="Calibri" w:hAnsi="Calibri" w:cs="Calibri"/>
                <w:sz w:val="20"/>
                <w:szCs w:val="20"/>
                <w:lang w:bidi="ar-SA"/>
              </w:rPr>
            </w:pPr>
            <w:r w:rsidRPr="004A331D">
              <w:rPr>
                <w:rFonts w:ascii="Calibri" w:hAnsi="Calibri" w:cs="Calibri"/>
                <w:sz w:val="20"/>
                <w:szCs w:val="20"/>
                <w:lang w:bidi="ar-SA"/>
              </w:rPr>
              <w:t>At least 1 to 2 mit</w:t>
            </w:r>
            <w:r w:rsidRPr="004A331D">
              <w:rPr>
                <w:rFonts w:ascii="Calibri" w:hAnsi="Calibri"/>
                <w:sz w:val="20"/>
                <w:szCs w:val="20"/>
              </w:rPr>
              <w:t>*</w:t>
            </w:r>
            <w:r w:rsidRPr="004A331D">
              <w:rPr>
                <w:rFonts w:ascii="Calibri" w:hAnsi="Calibri" w:cs="Calibri"/>
                <w:sz w:val="20"/>
                <w:szCs w:val="20"/>
                <w:lang w:bidi="ar-SA"/>
              </w:rPr>
              <w:t>. with 150 mm</w:t>
            </w:r>
          </w:p>
          <w:p w:rsidR="00B548B4" w:rsidRPr="004A331D" w:rsidRDefault="00B548B4" w:rsidP="00B548B4">
            <w:pPr>
              <w:pStyle w:val="siah"/>
              <w:rPr>
                <w:rFonts w:ascii="Calibri" w:hAnsi="Calibri" w:cs="Calibri"/>
                <w:sz w:val="20"/>
                <w:szCs w:val="20"/>
                <w:lang w:bidi="ar-SA"/>
              </w:rPr>
            </w:pPr>
            <w:r w:rsidRPr="004A331D">
              <w:rPr>
                <w:rFonts w:ascii="Calibri" w:hAnsi="Calibri" w:cs="Calibri"/>
                <w:sz w:val="20"/>
                <w:szCs w:val="20"/>
                <w:lang w:bidi="ar-SA"/>
              </w:rPr>
              <w:t>min.</w:t>
            </w:r>
          </w:p>
          <w:p w:rsidR="00B548B4" w:rsidRPr="004A331D" w:rsidRDefault="00B548B4" w:rsidP="00B548B4">
            <w:pPr>
              <w:pStyle w:val="siah"/>
              <w:rPr>
                <w:rFonts w:ascii="Calibri" w:hAnsi="Calibri"/>
                <w:sz w:val="20"/>
                <w:szCs w:val="20"/>
              </w:rPr>
            </w:pPr>
            <w:r w:rsidRPr="004A331D">
              <w:rPr>
                <w:rFonts w:ascii="Calibri" w:hAnsi="Calibri"/>
                <w:sz w:val="20"/>
                <w:szCs w:val="20"/>
              </w:rPr>
              <w:t>to verify: min. 10% of control range</w:t>
            </w:r>
          </w:p>
          <w:p w:rsidR="00B548B4" w:rsidRPr="004A331D" w:rsidRDefault="00B548B4" w:rsidP="00B548B4">
            <w:pPr>
              <w:pStyle w:val="siah"/>
              <w:rPr>
                <w:rFonts w:ascii="Calibri" w:hAnsi="Calibri"/>
                <w:sz w:val="20"/>
                <w:szCs w:val="20"/>
              </w:rPr>
            </w:pPr>
            <w:r w:rsidRPr="004A331D">
              <w:rPr>
                <w:rFonts w:ascii="Calibri" w:hAnsi="Calibri"/>
                <w:sz w:val="20"/>
                <w:szCs w:val="20"/>
              </w:rPr>
              <w:t>IF only HLL : HLA-HLL : 10% of control range</w:t>
            </w:r>
          </w:p>
        </w:tc>
        <w:tc>
          <w:tcPr>
            <w:tcW w:w="3685" w:type="dxa"/>
          </w:tcPr>
          <w:p w:rsidR="00B548B4" w:rsidRPr="004A331D" w:rsidRDefault="00B548B4" w:rsidP="00B548B4">
            <w:pPr>
              <w:pStyle w:val="siah"/>
              <w:rPr>
                <w:rFonts w:ascii="Calibri" w:hAnsi="Calibri" w:cs="Calibri"/>
                <w:sz w:val="20"/>
                <w:szCs w:val="20"/>
                <w:lang w:bidi="ar-SA"/>
              </w:rPr>
            </w:pPr>
            <w:r w:rsidRPr="004A331D">
              <w:rPr>
                <w:rFonts w:ascii="Calibri" w:hAnsi="Calibri" w:cs="Calibri"/>
                <w:sz w:val="20"/>
                <w:szCs w:val="20"/>
                <w:lang w:bidi="ar-SA"/>
              </w:rPr>
              <w:t>At least 1 to 2 mit. with 150 mm</w:t>
            </w:r>
          </w:p>
          <w:p w:rsidR="00B548B4" w:rsidRPr="004A331D" w:rsidRDefault="00B548B4" w:rsidP="00B548B4">
            <w:pPr>
              <w:pStyle w:val="siah"/>
              <w:rPr>
                <w:rFonts w:ascii="Calibri" w:hAnsi="Calibri" w:cs="Calibri"/>
                <w:sz w:val="20"/>
                <w:szCs w:val="20"/>
                <w:lang w:bidi="ar-SA"/>
              </w:rPr>
            </w:pPr>
            <w:r w:rsidRPr="004A331D">
              <w:rPr>
                <w:rFonts w:ascii="Calibri" w:hAnsi="Calibri" w:cs="Calibri"/>
                <w:sz w:val="20"/>
                <w:szCs w:val="20"/>
                <w:lang w:bidi="ar-SA"/>
              </w:rPr>
              <w:t>min.</w:t>
            </w:r>
          </w:p>
          <w:p w:rsidR="00B548B4" w:rsidRPr="004A331D" w:rsidRDefault="00B548B4" w:rsidP="00B548B4">
            <w:pPr>
              <w:pStyle w:val="siah"/>
              <w:rPr>
                <w:rFonts w:ascii="Calibri" w:hAnsi="Calibri"/>
                <w:sz w:val="20"/>
                <w:szCs w:val="20"/>
              </w:rPr>
            </w:pPr>
            <w:r w:rsidRPr="004A331D">
              <w:rPr>
                <w:rFonts w:ascii="Calibri" w:hAnsi="Calibri"/>
                <w:sz w:val="20"/>
                <w:szCs w:val="20"/>
              </w:rPr>
              <w:t>to verify: min. 10% of control range</w:t>
            </w:r>
          </w:p>
          <w:p w:rsidR="00B548B4" w:rsidRPr="004A331D" w:rsidRDefault="00B548B4" w:rsidP="00B548B4">
            <w:pPr>
              <w:pStyle w:val="siah"/>
              <w:rPr>
                <w:rFonts w:ascii="Calibri" w:hAnsi="Calibri"/>
                <w:sz w:val="20"/>
                <w:szCs w:val="20"/>
              </w:rPr>
            </w:pPr>
            <w:r w:rsidRPr="004A331D">
              <w:rPr>
                <w:rFonts w:ascii="Calibri" w:hAnsi="Calibri"/>
                <w:sz w:val="20"/>
                <w:szCs w:val="20"/>
              </w:rPr>
              <w:t>IF only HLL : HLA-HLL : 10% of control range</w:t>
            </w: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LAH</w:t>
            </w:r>
          </w:p>
        </w:tc>
        <w:tc>
          <w:tcPr>
            <w:tcW w:w="1559"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HLA</w:t>
            </w:r>
          </w:p>
        </w:tc>
        <w:tc>
          <w:tcPr>
            <w:tcW w:w="3686" w:type="dxa"/>
            <w:vAlign w:val="center"/>
          </w:tcPr>
          <w:p w:rsidR="00B548B4" w:rsidRPr="004A331D" w:rsidRDefault="00B548B4" w:rsidP="00B548B4">
            <w:pPr>
              <w:pStyle w:val="siah"/>
              <w:rPr>
                <w:rFonts w:ascii="Calibri" w:hAnsi="Calibri"/>
                <w:sz w:val="20"/>
                <w:szCs w:val="20"/>
              </w:rPr>
            </w:pPr>
          </w:p>
        </w:tc>
        <w:tc>
          <w:tcPr>
            <w:tcW w:w="3685" w:type="dxa"/>
            <w:vAlign w:val="center"/>
          </w:tcPr>
          <w:p w:rsidR="00B548B4" w:rsidRPr="004A331D" w:rsidRDefault="00B548B4" w:rsidP="00B548B4">
            <w:pPr>
              <w:pStyle w:val="siah"/>
              <w:rPr>
                <w:rFonts w:ascii="Calibri" w:hAnsi="Calibri"/>
                <w:sz w:val="20"/>
                <w:szCs w:val="20"/>
              </w:rPr>
            </w:pP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p>
        </w:tc>
        <w:tc>
          <w:tcPr>
            <w:tcW w:w="1559" w:type="dxa"/>
            <w:vAlign w:val="center"/>
          </w:tcPr>
          <w:p w:rsidR="00B548B4" w:rsidRPr="004A331D" w:rsidRDefault="00B548B4" w:rsidP="00B548B4">
            <w:pPr>
              <w:pStyle w:val="siah"/>
              <w:rPr>
                <w:rFonts w:ascii="Calibri" w:hAnsi="Calibri"/>
                <w:sz w:val="20"/>
                <w:szCs w:val="20"/>
              </w:rPr>
            </w:pPr>
          </w:p>
        </w:tc>
        <w:tc>
          <w:tcPr>
            <w:tcW w:w="3686"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liquid hold up time to be</w:t>
            </w:r>
          </w:p>
          <w:p w:rsidR="00B548B4" w:rsidRPr="004A331D" w:rsidRDefault="00B548B4" w:rsidP="00B548B4">
            <w:pPr>
              <w:pStyle w:val="siah"/>
              <w:rPr>
                <w:rFonts w:ascii="Calibri" w:hAnsi="Calibri"/>
                <w:sz w:val="20"/>
                <w:szCs w:val="20"/>
              </w:rPr>
            </w:pPr>
            <w:r w:rsidRPr="004A331D">
              <w:rPr>
                <w:rFonts w:ascii="Calibri" w:hAnsi="Calibri"/>
                <w:sz w:val="20"/>
                <w:szCs w:val="20"/>
              </w:rPr>
              <w:t>considered with 300 mm</w:t>
            </w:r>
          </w:p>
          <w:p w:rsidR="00B548B4" w:rsidRPr="004A331D" w:rsidRDefault="00B548B4" w:rsidP="00B548B4">
            <w:pPr>
              <w:pStyle w:val="siah"/>
              <w:rPr>
                <w:rFonts w:ascii="Calibri" w:hAnsi="Calibri"/>
                <w:sz w:val="20"/>
                <w:szCs w:val="20"/>
              </w:rPr>
            </w:pPr>
            <w:r w:rsidRPr="004A331D">
              <w:rPr>
                <w:rFonts w:ascii="Calibri" w:hAnsi="Calibri"/>
                <w:sz w:val="20"/>
                <w:szCs w:val="20"/>
              </w:rPr>
              <w:t>min.</w:t>
            </w:r>
          </w:p>
        </w:tc>
        <w:tc>
          <w:tcPr>
            <w:tcW w:w="3685"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liquid hold up time to be</w:t>
            </w:r>
          </w:p>
          <w:p w:rsidR="00B548B4" w:rsidRPr="004A331D" w:rsidRDefault="00B548B4" w:rsidP="00B548B4">
            <w:pPr>
              <w:pStyle w:val="siah"/>
              <w:rPr>
                <w:rFonts w:ascii="Calibri" w:hAnsi="Calibri"/>
                <w:sz w:val="20"/>
                <w:szCs w:val="20"/>
              </w:rPr>
            </w:pPr>
            <w:r w:rsidRPr="004A331D">
              <w:rPr>
                <w:rFonts w:ascii="Calibri" w:hAnsi="Calibri"/>
                <w:sz w:val="20"/>
                <w:szCs w:val="20"/>
              </w:rPr>
              <w:t>considered with 300 mm</w:t>
            </w:r>
          </w:p>
          <w:p w:rsidR="00B548B4" w:rsidRPr="004A331D" w:rsidRDefault="00B548B4" w:rsidP="00B548B4">
            <w:pPr>
              <w:pStyle w:val="siah"/>
              <w:rPr>
                <w:rFonts w:ascii="Calibri" w:hAnsi="Calibri"/>
                <w:sz w:val="20"/>
                <w:szCs w:val="20"/>
              </w:rPr>
            </w:pPr>
            <w:r w:rsidRPr="004A331D">
              <w:rPr>
                <w:rFonts w:ascii="Calibri" w:hAnsi="Calibri"/>
                <w:sz w:val="20"/>
                <w:szCs w:val="20"/>
              </w:rPr>
              <w:t>min.</w:t>
            </w: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LAL</w:t>
            </w:r>
          </w:p>
        </w:tc>
        <w:tc>
          <w:tcPr>
            <w:tcW w:w="1559"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LLA</w:t>
            </w:r>
          </w:p>
        </w:tc>
        <w:tc>
          <w:tcPr>
            <w:tcW w:w="3686" w:type="dxa"/>
            <w:vAlign w:val="center"/>
          </w:tcPr>
          <w:p w:rsidR="00B548B4" w:rsidRPr="004A331D" w:rsidRDefault="00B548B4" w:rsidP="00B548B4">
            <w:pPr>
              <w:pStyle w:val="siah"/>
              <w:rPr>
                <w:rFonts w:ascii="Calibri" w:hAnsi="Calibri"/>
                <w:sz w:val="20"/>
                <w:szCs w:val="20"/>
              </w:rPr>
            </w:pPr>
          </w:p>
        </w:tc>
        <w:tc>
          <w:tcPr>
            <w:tcW w:w="3685" w:type="dxa"/>
            <w:vAlign w:val="center"/>
          </w:tcPr>
          <w:p w:rsidR="00B548B4" w:rsidRPr="004A331D" w:rsidRDefault="00B548B4" w:rsidP="00B548B4">
            <w:pPr>
              <w:pStyle w:val="siah"/>
              <w:rPr>
                <w:rFonts w:ascii="Calibri" w:hAnsi="Calibri"/>
                <w:sz w:val="20"/>
                <w:szCs w:val="20"/>
              </w:rPr>
            </w:pP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p>
        </w:tc>
        <w:tc>
          <w:tcPr>
            <w:tcW w:w="1559" w:type="dxa"/>
            <w:vAlign w:val="center"/>
          </w:tcPr>
          <w:p w:rsidR="00B548B4" w:rsidRPr="004A331D" w:rsidRDefault="00B548B4" w:rsidP="00B548B4">
            <w:pPr>
              <w:pStyle w:val="siah"/>
              <w:rPr>
                <w:rFonts w:ascii="Calibri" w:hAnsi="Calibri"/>
                <w:sz w:val="20"/>
                <w:szCs w:val="20"/>
              </w:rPr>
            </w:pPr>
          </w:p>
        </w:tc>
        <w:tc>
          <w:tcPr>
            <w:tcW w:w="3686"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At least 1 to 2 mit. With 200 mm min.</w:t>
            </w:r>
          </w:p>
          <w:p w:rsidR="00B548B4" w:rsidRPr="004A331D" w:rsidRDefault="00B548B4" w:rsidP="00B548B4">
            <w:pPr>
              <w:pStyle w:val="siah"/>
              <w:rPr>
                <w:rFonts w:ascii="Calibri" w:hAnsi="Calibri"/>
                <w:sz w:val="20"/>
                <w:szCs w:val="20"/>
              </w:rPr>
            </w:pPr>
            <w:r w:rsidRPr="004A331D">
              <w:rPr>
                <w:rFonts w:ascii="Calibri" w:hAnsi="Calibri"/>
                <w:sz w:val="20"/>
                <w:szCs w:val="20"/>
              </w:rPr>
              <w:t>to verify: min. 10% of control range</w:t>
            </w:r>
          </w:p>
          <w:p w:rsidR="00B548B4" w:rsidRPr="004A331D" w:rsidRDefault="00B548B4" w:rsidP="00B548B4">
            <w:pPr>
              <w:pStyle w:val="siah"/>
              <w:rPr>
                <w:rFonts w:ascii="Calibri" w:hAnsi="Calibri"/>
                <w:sz w:val="20"/>
                <w:szCs w:val="20"/>
              </w:rPr>
            </w:pPr>
            <w:r w:rsidRPr="004A331D">
              <w:rPr>
                <w:rFonts w:ascii="Calibri" w:hAnsi="Calibri"/>
                <w:sz w:val="20"/>
                <w:szCs w:val="20"/>
              </w:rPr>
              <w:t>IF only LLL : LLA-LLL : 10% of control range</w:t>
            </w:r>
          </w:p>
        </w:tc>
        <w:tc>
          <w:tcPr>
            <w:tcW w:w="3685"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At least 1 to 2 mit. With 100 mm min.</w:t>
            </w:r>
          </w:p>
          <w:p w:rsidR="00B548B4" w:rsidRPr="004A331D" w:rsidRDefault="00B548B4" w:rsidP="00B548B4">
            <w:pPr>
              <w:pStyle w:val="siah"/>
              <w:rPr>
                <w:rFonts w:ascii="Calibri" w:hAnsi="Calibri"/>
                <w:sz w:val="20"/>
                <w:szCs w:val="20"/>
              </w:rPr>
            </w:pPr>
            <w:r w:rsidRPr="004A331D">
              <w:rPr>
                <w:rFonts w:ascii="Calibri" w:hAnsi="Calibri"/>
                <w:sz w:val="20"/>
                <w:szCs w:val="20"/>
              </w:rPr>
              <w:t>to verify: min. 10% of control range</w:t>
            </w:r>
          </w:p>
          <w:p w:rsidR="00B548B4" w:rsidRPr="004A331D" w:rsidRDefault="00B548B4" w:rsidP="00B548B4">
            <w:pPr>
              <w:pStyle w:val="siah"/>
              <w:rPr>
                <w:rFonts w:ascii="Calibri" w:hAnsi="Calibri"/>
                <w:sz w:val="20"/>
                <w:szCs w:val="20"/>
              </w:rPr>
            </w:pPr>
            <w:r w:rsidRPr="004A331D">
              <w:rPr>
                <w:rFonts w:ascii="Calibri" w:hAnsi="Calibri"/>
                <w:sz w:val="20"/>
                <w:szCs w:val="20"/>
              </w:rPr>
              <w:t>IF only LLL : LLA-LLL : 10% of control range</w:t>
            </w: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LALL/LSLL</w:t>
            </w:r>
          </w:p>
        </w:tc>
        <w:tc>
          <w:tcPr>
            <w:tcW w:w="1559"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LALL/LSLL (LLL)</w:t>
            </w:r>
          </w:p>
        </w:tc>
        <w:tc>
          <w:tcPr>
            <w:tcW w:w="3686" w:type="dxa"/>
            <w:vAlign w:val="center"/>
          </w:tcPr>
          <w:p w:rsidR="00B548B4" w:rsidRPr="004A331D" w:rsidRDefault="00B548B4" w:rsidP="00B548B4">
            <w:pPr>
              <w:pStyle w:val="siah"/>
              <w:rPr>
                <w:rFonts w:ascii="Calibri" w:hAnsi="Calibri"/>
                <w:sz w:val="20"/>
                <w:szCs w:val="20"/>
              </w:rPr>
            </w:pPr>
          </w:p>
        </w:tc>
        <w:tc>
          <w:tcPr>
            <w:tcW w:w="3685" w:type="dxa"/>
            <w:vAlign w:val="center"/>
          </w:tcPr>
          <w:p w:rsidR="00B548B4" w:rsidRPr="004A331D" w:rsidRDefault="00B548B4" w:rsidP="00B548B4">
            <w:pPr>
              <w:pStyle w:val="siah"/>
              <w:rPr>
                <w:rFonts w:ascii="Calibri" w:hAnsi="Calibri"/>
                <w:sz w:val="20"/>
                <w:szCs w:val="20"/>
              </w:rPr>
            </w:pPr>
          </w:p>
        </w:tc>
      </w:tr>
      <w:tr w:rsidR="00B548B4" w:rsidRPr="004A331D" w:rsidTr="00B548B4">
        <w:tc>
          <w:tcPr>
            <w:tcW w:w="1277" w:type="dxa"/>
            <w:vAlign w:val="center"/>
          </w:tcPr>
          <w:p w:rsidR="00B548B4" w:rsidRPr="004A331D" w:rsidRDefault="00B548B4" w:rsidP="00B548B4">
            <w:pPr>
              <w:pStyle w:val="siah"/>
              <w:rPr>
                <w:rFonts w:ascii="Calibri" w:hAnsi="Calibri"/>
                <w:sz w:val="20"/>
                <w:szCs w:val="20"/>
              </w:rPr>
            </w:pPr>
          </w:p>
        </w:tc>
        <w:tc>
          <w:tcPr>
            <w:tcW w:w="1559" w:type="dxa"/>
            <w:vAlign w:val="center"/>
          </w:tcPr>
          <w:p w:rsidR="00B548B4" w:rsidRPr="004A331D" w:rsidRDefault="00B548B4" w:rsidP="00B548B4">
            <w:pPr>
              <w:pStyle w:val="siah"/>
              <w:rPr>
                <w:rFonts w:ascii="Calibri" w:hAnsi="Calibri"/>
                <w:sz w:val="20"/>
                <w:szCs w:val="20"/>
              </w:rPr>
            </w:pPr>
          </w:p>
        </w:tc>
        <w:tc>
          <w:tcPr>
            <w:tcW w:w="3686" w:type="dxa"/>
            <w:vAlign w:val="center"/>
          </w:tcPr>
          <w:p w:rsidR="00B548B4" w:rsidRPr="004A331D" w:rsidRDefault="00B548B4" w:rsidP="00B548B4">
            <w:pPr>
              <w:pStyle w:val="siah"/>
              <w:jc w:val="left"/>
              <w:rPr>
                <w:rFonts w:ascii="Calibri" w:hAnsi="Calibri"/>
                <w:sz w:val="20"/>
                <w:szCs w:val="20"/>
              </w:rPr>
            </w:pPr>
            <w:r w:rsidRPr="004A331D">
              <w:rPr>
                <w:rFonts w:ascii="Calibri" w:hAnsi="Calibri"/>
                <w:sz w:val="20"/>
                <w:szCs w:val="20"/>
              </w:rPr>
              <w:t>300 mm min., but to be</w:t>
            </w:r>
          </w:p>
          <w:p w:rsidR="00B548B4" w:rsidRPr="004A331D" w:rsidRDefault="00B548B4" w:rsidP="00B548B4">
            <w:pPr>
              <w:pStyle w:val="siah"/>
              <w:jc w:val="left"/>
              <w:rPr>
                <w:rFonts w:ascii="Calibri" w:hAnsi="Calibri"/>
                <w:sz w:val="20"/>
                <w:szCs w:val="20"/>
              </w:rPr>
            </w:pPr>
            <w:r w:rsidRPr="004A331D">
              <w:rPr>
                <w:rFonts w:ascii="Calibri" w:hAnsi="Calibri"/>
                <w:sz w:val="20"/>
                <w:szCs w:val="20"/>
              </w:rPr>
              <w:t>compatible with time</w:t>
            </w:r>
          </w:p>
          <w:p w:rsidR="00B548B4" w:rsidRPr="004A331D" w:rsidRDefault="00B548B4" w:rsidP="00B548B4">
            <w:pPr>
              <w:pStyle w:val="siah"/>
              <w:jc w:val="left"/>
              <w:rPr>
                <w:rFonts w:ascii="Calibri" w:hAnsi="Calibri"/>
                <w:sz w:val="20"/>
                <w:szCs w:val="20"/>
              </w:rPr>
            </w:pPr>
            <w:r w:rsidRPr="004A331D">
              <w:rPr>
                <w:rFonts w:ascii="Calibri" w:hAnsi="Calibri"/>
                <w:sz w:val="20"/>
                <w:szCs w:val="20"/>
              </w:rPr>
              <w:t>required to close a SDV</w:t>
            </w:r>
          </w:p>
        </w:tc>
        <w:tc>
          <w:tcPr>
            <w:tcW w:w="3685" w:type="dxa"/>
            <w:vAlign w:val="center"/>
          </w:tcPr>
          <w:p w:rsidR="00B548B4" w:rsidRPr="004A331D" w:rsidRDefault="00B548B4" w:rsidP="00B548B4">
            <w:pPr>
              <w:pStyle w:val="siah"/>
              <w:rPr>
                <w:rFonts w:ascii="Calibri" w:hAnsi="Calibri"/>
                <w:sz w:val="20"/>
                <w:szCs w:val="20"/>
              </w:rPr>
            </w:pPr>
            <w:r w:rsidRPr="004A331D">
              <w:rPr>
                <w:rFonts w:ascii="Calibri" w:hAnsi="Calibri"/>
                <w:sz w:val="20"/>
                <w:szCs w:val="20"/>
              </w:rPr>
              <w:t>150 mm min., but to be</w:t>
            </w:r>
          </w:p>
          <w:p w:rsidR="00B548B4" w:rsidRPr="004A331D" w:rsidRDefault="00B548B4" w:rsidP="00B548B4">
            <w:pPr>
              <w:pStyle w:val="siah"/>
              <w:rPr>
                <w:rFonts w:ascii="Calibri" w:hAnsi="Calibri"/>
                <w:sz w:val="20"/>
                <w:szCs w:val="20"/>
              </w:rPr>
            </w:pPr>
            <w:r w:rsidRPr="004A331D">
              <w:rPr>
                <w:rFonts w:ascii="Calibri" w:hAnsi="Calibri"/>
                <w:sz w:val="20"/>
                <w:szCs w:val="20"/>
              </w:rPr>
              <w:t>compatible with time</w:t>
            </w:r>
          </w:p>
          <w:p w:rsidR="00B548B4" w:rsidRPr="004A331D" w:rsidRDefault="00B548B4" w:rsidP="00B548B4">
            <w:pPr>
              <w:pStyle w:val="siah"/>
              <w:rPr>
                <w:rFonts w:ascii="Calibri" w:hAnsi="Calibri"/>
                <w:sz w:val="20"/>
                <w:szCs w:val="20"/>
              </w:rPr>
            </w:pPr>
            <w:r w:rsidRPr="004A331D">
              <w:rPr>
                <w:rFonts w:ascii="Calibri" w:hAnsi="Calibri"/>
                <w:sz w:val="20"/>
                <w:szCs w:val="20"/>
              </w:rPr>
              <w:t>required to close a SDV</w:t>
            </w:r>
          </w:p>
        </w:tc>
      </w:tr>
    </w:tbl>
    <w:p w:rsidR="00B548B4" w:rsidRPr="0074231F" w:rsidRDefault="00B548B4" w:rsidP="00B548B4">
      <w:pPr>
        <w:tabs>
          <w:tab w:val="left" w:pos="856"/>
          <w:tab w:val="left" w:pos="1139"/>
        </w:tabs>
        <w:autoSpaceDE w:val="0"/>
        <w:autoSpaceDN w:val="0"/>
        <w:adjustRightInd w:val="0"/>
        <w:ind w:left="1054" w:right="-93" w:hanging="1054"/>
        <w:jc w:val="lowKashida"/>
        <w:rPr>
          <w:rFonts w:ascii="Calibri" w:hAnsi="Calibri" w:cs="Arial"/>
          <w:szCs w:val="22"/>
        </w:rPr>
      </w:pPr>
      <w:r w:rsidRPr="0074231F">
        <w:rPr>
          <w:rFonts w:ascii="Calibri" w:hAnsi="Calibri" w:cs="Arial"/>
          <w:szCs w:val="22"/>
        </w:rPr>
        <w:t xml:space="preserve">       </w:t>
      </w:r>
      <w:r w:rsidRPr="0074231F">
        <w:rPr>
          <w:rFonts w:ascii="Calibri" w:hAnsi="Calibri"/>
          <w:szCs w:val="22"/>
        </w:rPr>
        <w:t>*</w:t>
      </w:r>
      <w:r w:rsidRPr="0074231F">
        <w:rPr>
          <w:rFonts w:ascii="Calibri" w:hAnsi="Calibri" w:cs="Arial"/>
          <w:szCs w:val="22"/>
        </w:rPr>
        <w:t xml:space="preserve"> Minute=mit &amp; Minimum=Min</w:t>
      </w:r>
    </w:p>
    <w:p w:rsidR="00B548B4" w:rsidRPr="0074231F" w:rsidRDefault="00B548B4" w:rsidP="00B548B4">
      <w:pPr>
        <w:pStyle w:val="siah"/>
        <w:jc w:val="center"/>
        <w:rPr>
          <w:rFonts w:ascii="Calibri" w:hAnsi="Calibri"/>
          <w:b/>
          <w:bCs/>
          <w:sz w:val="22"/>
          <w:szCs w:val="22"/>
        </w:rPr>
      </w:pPr>
      <w:r w:rsidRPr="0074231F">
        <w:rPr>
          <w:rFonts w:ascii="Calibri" w:hAnsi="Calibri"/>
          <w:b/>
          <w:bCs/>
          <w:sz w:val="22"/>
          <w:szCs w:val="22"/>
        </w:rPr>
        <w:t>Three Phase separator</w:t>
      </w:r>
    </w:p>
    <w:tbl>
      <w:tblPr>
        <w:tblW w:w="10260" w:type="dxa"/>
        <w:tblInd w:w="-342" w:type="dxa"/>
        <w:tblBorders>
          <w:top w:val="single" w:sz="8" w:space="0" w:color="auto"/>
          <w:left w:val="single" w:sz="4"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1260"/>
        <w:gridCol w:w="1620"/>
        <w:gridCol w:w="3690"/>
        <w:gridCol w:w="3690"/>
      </w:tblGrid>
      <w:tr w:rsidR="00B548B4" w:rsidRPr="0074231F" w:rsidTr="00283C05">
        <w:tc>
          <w:tcPr>
            <w:tcW w:w="1260" w:type="dxa"/>
            <w:shd w:val="clear" w:color="auto" w:fill="8DB3E2" w:themeFill="text2" w:themeFillTint="66"/>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b/>
                <w:bCs/>
                <w:szCs w:val="22"/>
              </w:rPr>
            </w:pPr>
            <w:r w:rsidRPr="0074231F">
              <w:rPr>
                <w:rFonts w:ascii="Calibri" w:hAnsi="Calibri" w:cs="Arial"/>
                <w:b/>
                <w:bCs/>
                <w:szCs w:val="22"/>
              </w:rPr>
              <w:t xml:space="preserve">ISA </w:t>
            </w:r>
          </w:p>
          <w:p w:rsidR="00B548B4" w:rsidRPr="0074231F" w:rsidRDefault="00B548B4" w:rsidP="00B548B4">
            <w:pPr>
              <w:tabs>
                <w:tab w:val="left" w:pos="856"/>
                <w:tab w:val="left" w:pos="1139"/>
              </w:tabs>
              <w:autoSpaceDE w:val="0"/>
              <w:autoSpaceDN w:val="0"/>
              <w:adjustRightInd w:val="0"/>
              <w:jc w:val="center"/>
              <w:rPr>
                <w:rFonts w:ascii="Calibri" w:hAnsi="Calibri" w:cs="Arial"/>
                <w:b/>
                <w:bCs/>
                <w:szCs w:val="22"/>
              </w:rPr>
            </w:pPr>
            <w:r w:rsidRPr="0074231F">
              <w:rPr>
                <w:rFonts w:ascii="Calibri" w:hAnsi="Calibri" w:cs="Arial"/>
                <w:b/>
                <w:bCs/>
                <w:szCs w:val="22"/>
              </w:rPr>
              <w:t>SYMBOL</w:t>
            </w:r>
          </w:p>
        </w:tc>
        <w:tc>
          <w:tcPr>
            <w:tcW w:w="1620" w:type="dxa"/>
            <w:shd w:val="clear" w:color="auto" w:fill="8DB3E2" w:themeFill="text2" w:themeFillTint="66"/>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b/>
                <w:bCs/>
                <w:szCs w:val="22"/>
              </w:rPr>
            </w:pPr>
            <w:r w:rsidRPr="0074231F">
              <w:rPr>
                <w:rFonts w:ascii="Calibri" w:hAnsi="Calibri" w:cs="Arial"/>
                <w:b/>
                <w:bCs/>
                <w:szCs w:val="22"/>
              </w:rPr>
              <w:t>DATA SHEET</w:t>
            </w:r>
          </w:p>
          <w:p w:rsidR="00B548B4" w:rsidRPr="0074231F" w:rsidRDefault="00B548B4" w:rsidP="00B548B4">
            <w:pPr>
              <w:tabs>
                <w:tab w:val="left" w:pos="856"/>
                <w:tab w:val="left" w:pos="1139"/>
              </w:tabs>
              <w:autoSpaceDE w:val="0"/>
              <w:autoSpaceDN w:val="0"/>
              <w:adjustRightInd w:val="0"/>
              <w:jc w:val="center"/>
              <w:rPr>
                <w:rFonts w:ascii="Calibri" w:hAnsi="Calibri" w:cs="Arial"/>
                <w:b/>
                <w:bCs/>
                <w:szCs w:val="22"/>
              </w:rPr>
            </w:pPr>
            <w:r w:rsidRPr="0074231F">
              <w:rPr>
                <w:rFonts w:ascii="Calibri" w:hAnsi="Calibri" w:cs="Arial"/>
                <w:b/>
                <w:bCs/>
                <w:szCs w:val="22"/>
              </w:rPr>
              <w:t>SYMBOL</w:t>
            </w:r>
          </w:p>
        </w:tc>
        <w:tc>
          <w:tcPr>
            <w:tcW w:w="3690" w:type="dxa"/>
            <w:shd w:val="clear" w:color="auto" w:fill="8DB3E2" w:themeFill="text2" w:themeFillTint="66"/>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b/>
                <w:bCs/>
                <w:szCs w:val="22"/>
              </w:rPr>
            </w:pPr>
            <w:r w:rsidRPr="0074231F">
              <w:rPr>
                <w:rFonts w:ascii="Calibri" w:hAnsi="Calibri" w:cs="Arial"/>
                <w:b/>
                <w:bCs/>
                <w:szCs w:val="22"/>
              </w:rPr>
              <w:t>VERTICAL DRUM</w:t>
            </w:r>
          </w:p>
        </w:tc>
        <w:tc>
          <w:tcPr>
            <w:tcW w:w="3690" w:type="dxa"/>
            <w:shd w:val="clear" w:color="auto" w:fill="8DB3E2" w:themeFill="text2" w:themeFillTint="66"/>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b/>
                <w:bCs/>
                <w:szCs w:val="22"/>
              </w:rPr>
            </w:pPr>
            <w:r w:rsidRPr="0074231F">
              <w:rPr>
                <w:rFonts w:ascii="Calibri" w:hAnsi="Calibri" w:cs="Arial"/>
                <w:b/>
                <w:bCs/>
                <w:szCs w:val="22"/>
              </w:rPr>
              <w:t>HORIZONTAL DRUM</w:t>
            </w:r>
          </w:p>
        </w:tc>
      </w:tr>
      <w:tr w:rsidR="00B548B4" w:rsidRPr="00283C05" w:rsidTr="00283C05">
        <w:tc>
          <w:tcPr>
            <w:tcW w:w="1260" w:type="dxa"/>
            <w:vAlign w:val="center"/>
          </w:tcPr>
          <w:p w:rsidR="00B548B4" w:rsidRPr="00283C05" w:rsidRDefault="00B548B4" w:rsidP="00283C05">
            <w:pPr>
              <w:pStyle w:val="siah"/>
              <w:jc w:val="center"/>
              <w:rPr>
                <w:rFonts w:ascii="Calibri" w:hAnsi="Calibri"/>
                <w:sz w:val="20"/>
                <w:szCs w:val="20"/>
              </w:rPr>
            </w:pPr>
            <w:r w:rsidRPr="00283C05">
              <w:rPr>
                <w:rFonts w:ascii="Calibri" w:hAnsi="Calibri"/>
                <w:sz w:val="20"/>
                <w:szCs w:val="20"/>
              </w:rPr>
              <w:t>LAHH/LSHH</w:t>
            </w:r>
          </w:p>
        </w:tc>
        <w:tc>
          <w:tcPr>
            <w:tcW w:w="1620" w:type="dxa"/>
            <w:vAlign w:val="center"/>
          </w:tcPr>
          <w:p w:rsidR="00B548B4" w:rsidRPr="00283C05" w:rsidRDefault="00B548B4" w:rsidP="00283C05">
            <w:pPr>
              <w:pStyle w:val="siah"/>
              <w:jc w:val="center"/>
              <w:rPr>
                <w:rFonts w:ascii="Calibri" w:hAnsi="Calibri"/>
                <w:sz w:val="20"/>
                <w:szCs w:val="20"/>
              </w:rPr>
            </w:pPr>
            <w:r w:rsidRPr="00283C05">
              <w:rPr>
                <w:rFonts w:ascii="Calibri" w:hAnsi="Calibri"/>
                <w:sz w:val="20"/>
                <w:szCs w:val="20"/>
              </w:rPr>
              <w:t>HHLA/HHLS</w:t>
            </w:r>
          </w:p>
          <w:p w:rsidR="00B548B4" w:rsidRPr="00283C05" w:rsidRDefault="00B548B4" w:rsidP="00283C05">
            <w:pPr>
              <w:pStyle w:val="siah"/>
              <w:jc w:val="center"/>
              <w:rPr>
                <w:rFonts w:ascii="Calibri" w:hAnsi="Calibri"/>
                <w:sz w:val="20"/>
                <w:szCs w:val="20"/>
              </w:rPr>
            </w:pPr>
            <w:r w:rsidRPr="00283C05">
              <w:rPr>
                <w:rFonts w:ascii="Calibri" w:hAnsi="Calibri"/>
                <w:sz w:val="20"/>
                <w:szCs w:val="20"/>
              </w:rPr>
              <w:t>(HLL)</w:t>
            </w:r>
          </w:p>
        </w:tc>
        <w:tc>
          <w:tcPr>
            <w:tcW w:w="3690" w:type="dxa"/>
            <w:vAlign w:val="center"/>
          </w:tcPr>
          <w:p w:rsidR="00B548B4" w:rsidRPr="00283C05" w:rsidRDefault="00B548B4" w:rsidP="00283C05">
            <w:pPr>
              <w:pStyle w:val="siah"/>
              <w:jc w:val="center"/>
              <w:rPr>
                <w:rFonts w:ascii="Calibri" w:hAnsi="Calibri"/>
                <w:sz w:val="20"/>
                <w:szCs w:val="20"/>
              </w:rPr>
            </w:pPr>
          </w:p>
        </w:tc>
        <w:tc>
          <w:tcPr>
            <w:tcW w:w="3690" w:type="dxa"/>
            <w:vAlign w:val="center"/>
          </w:tcPr>
          <w:p w:rsidR="00B548B4" w:rsidRPr="00283C05" w:rsidRDefault="00B548B4" w:rsidP="00283C05">
            <w:pPr>
              <w:pStyle w:val="siah"/>
              <w:jc w:val="center"/>
              <w:rPr>
                <w:rFonts w:ascii="Calibri" w:hAnsi="Calibri"/>
                <w:sz w:val="20"/>
                <w:szCs w:val="20"/>
              </w:rPr>
            </w:pP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p>
        </w:tc>
        <w:tc>
          <w:tcPr>
            <w:tcW w:w="1620" w:type="dxa"/>
            <w:vAlign w:val="center"/>
          </w:tcPr>
          <w:p w:rsidR="00B548B4" w:rsidRPr="0074231F" w:rsidRDefault="00B548B4" w:rsidP="00B548B4">
            <w:pPr>
              <w:tabs>
                <w:tab w:val="left" w:pos="668"/>
              </w:tabs>
              <w:autoSpaceDE w:val="0"/>
              <w:autoSpaceDN w:val="0"/>
              <w:adjustRightInd w:val="0"/>
              <w:ind w:left="1054" w:right="-93" w:hanging="1054"/>
              <w:jc w:val="center"/>
              <w:rPr>
                <w:rFonts w:ascii="Calibri" w:hAnsi="Calibri" w:cs="Arial"/>
                <w:szCs w:val="22"/>
              </w:rPr>
            </w:pPr>
          </w:p>
        </w:tc>
        <w:tc>
          <w:tcPr>
            <w:tcW w:w="3690" w:type="dxa"/>
          </w:tcPr>
          <w:p w:rsidR="00B548B4" w:rsidRPr="0074231F" w:rsidRDefault="00B548B4" w:rsidP="00B548B4">
            <w:pPr>
              <w:pStyle w:val="siah"/>
              <w:rPr>
                <w:rFonts w:ascii="Calibri" w:hAnsi="Calibri" w:cs="Calibri"/>
                <w:sz w:val="22"/>
                <w:szCs w:val="22"/>
                <w:lang w:bidi="ar-SA"/>
              </w:rPr>
            </w:pPr>
            <w:r w:rsidRPr="0074231F">
              <w:rPr>
                <w:rFonts w:ascii="Calibri" w:hAnsi="Calibri" w:cs="Calibri"/>
                <w:sz w:val="22"/>
                <w:szCs w:val="22"/>
                <w:lang w:bidi="ar-SA"/>
              </w:rPr>
              <w:t>At least 1 to 2 mit*. with 150 mm</w:t>
            </w:r>
          </w:p>
          <w:p w:rsidR="00B548B4" w:rsidRPr="0074231F" w:rsidRDefault="00B548B4" w:rsidP="00B548B4">
            <w:pPr>
              <w:pStyle w:val="siah"/>
              <w:rPr>
                <w:rFonts w:ascii="Calibri" w:hAnsi="Calibri" w:cs="Calibri"/>
                <w:sz w:val="22"/>
                <w:szCs w:val="22"/>
                <w:lang w:bidi="ar-SA"/>
              </w:rPr>
            </w:pPr>
            <w:r w:rsidRPr="0074231F">
              <w:rPr>
                <w:rFonts w:ascii="Calibri" w:hAnsi="Calibri" w:cs="Calibri"/>
                <w:sz w:val="22"/>
                <w:szCs w:val="22"/>
                <w:lang w:bidi="ar-SA"/>
              </w:rPr>
              <w:t>min.</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to verify: min. 10% of control range</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IF only HLL : HLA-HLL : 10% of control range</w:t>
            </w:r>
          </w:p>
        </w:tc>
        <w:tc>
          <w:tcPr>
            <w:tcW w:w="3690" w:type="dxa"/>
          </w:tcPr>
          <w:p w:rsidR="00B548B4" w:rsidRPr="0074231F" w:rsidRDefault="00B548B4" w:rsidP="00B548B4">
            <w:pPr>
              <w:pStyle w:val="siah"/>
              <w:rPr>
                <w:rFonts w:ascii="Calibri" w:hAnsi="Calibri" w:cs="Calibri"/>
                <w:sz w:val="22"/>
                <w:szCs w:val="22"/>
                <w:lang w:bidi="ar-SA"/>
              </w:rPr>
            </w:pPr>
            <w:r w:rsidRPr="0074231F">
              <w:rPr>
                <w:rFonts w:ascii="Calibri" w:hAnsi="Calibri" w:cs="Calibri"/>
                <w:sz w:val="22"/>
                <w:szCs w:val="22"/>
                <w:lang w:bidi="ar-SA"/>
              </w:rPr>
              <w:t>At least 1 to 2 mit. with 150 mm</w:t>
            </w:r>
          </w:p>
          <w:p w:rsidR="00B548B4" w:rsidRPr="0074231F" w:rsidRDefault="00B548B4" w:rsidP="00B548B4">
            <w:pPr>
              <w:pStyle w:val="siah"/>
              <w:rPr>
                <w:rFonts w:ascii="Calibri" w:hAnsi="Calibri" w:cs="Calibri"/>
                <w:sz w:val="22"/>
                <w:szCs w:val="22"/>
                <w:lang w:bidi="ar-SA"/>
              </w:rPr>
            </w:pPr>
            <w:r w:rsidRPr="0074231F">
              <w:rPr>
                <w:rFonts w:ascii="Calibri" w:hAnsi="Calibri" w:cs="Calibri"/>
                <w:sz w:val="22"/>
                <w:szCs w:val="22"/>
                <w:lang w:bidi="ar-SA"/>
              </w:rPr>
              <w:t>min.</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to verify: min. 10% of control range</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IF only HLL : HLA-HLL : 10% of control range</w:t>
            </w: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r w:rsidRPr="0074231F">
              <w:rPr>
                <w:rFonts w:ascii="Calibri" w:hAnsi="Calibri" w:cs="Arial"/>
                <w:szCs w:val="22"/>
              </w:rPr>
              <w:lastRenderedPageBreak/>
              <w:t>LAH</w:t>
            </w:r>
          </w:p>
        </w:tc>
        <w:tc>
          <w:tcPr>
            <w:tcW w:w="1620" w:type="dxa"/>
            <w:vAlign w:val="center"/>
          </w:tcPr>
          <w:p w:rsidR="00B548B4" w:rsidRPr="0074231F" w:rsidRDefault="00B548B4" w:rsidP="00B548B4">
            <w:pPr>
              <w:tabs>
                <w:tab w:val="left" w:pos="668"/>
              </w:tabs>
              <w:autoSpaceDE w:val="0"/>
              <w:autoSpaceDN w:val="0"/>
              <w:adjustRightInd w:val="0"/>
              <w:ind w:left="1054" w:right="-93" w:hanging="1054"/>
              <w:jc w:val="center"/>
              <w:rPr>
                <w:rFonts w:ascii="Calibri" w:hAnsi="Calibri" w:cs="Arial"/>
                <w:szCs w:val="22"/>
              </w:rPr>
            </w:pPr>
            <w:r w:rsidRPr="0074231F">
              <w:rPr>
                <w:rFonts w:ascii="Calibri" w:hAnsi="Calibri" w:cs="Arial"/>
                <w:szCs w:val="22"/>
              </w:rPr>
              <w:t>HLA</w:t>
            </w:r>
          </w:p>
        </w:tc>
        <w:tc>
          <w:tcPr>
            <w:tcW w:w="3690" w:type="dxa"/>
            <w:vAlign w:val="center"/>
          </w:tcPr>
          <w:p w:rsidR="00B548B4" w:rsidRPr="0074231F" w:rsidRDefault="00B548B4" w:rsidP="00B548B4">
            <w:pPr>
              <w:autoSpaceDE w:val="0"/>
              <w:autoSpaceDN w:val="0"/>
              <w:adjustRightInd w:val="0"/>
              <w:ind w:right="-108"/>
              <w:rPr>
                <w:rFonts w:ascii="Calibri" w:hAnsi="Calibri" w:cs="Arial"/>
                <w:szCs w:val="22"/>
              </w:rPr>
            </w:pP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p>
        </w:tc>
        <w:tc>
          <w:tcPr>
            <w:tcW w:w="1620" w:type="dxa"/>
            <w:vAlign w:val="center"/>
          </w:tcPr>
          <w:p w:rsidR="00B548B4" w:rsidRPr="0074231F" w:rsidRDefault="00B548B4" w:rsidP="00B548B4">
            <w:pPr>
              <w:tabs>
                <w:tab w:val="left" w:pos="668"/>
              </w:tabs>
              <w:autoSpaceDE w:val="0"/>
              <w:autoSpaceDN w:val="0"/>
              <w:adjustRightInd w:val="0"/>
              <w:ind w:left="1054" w:right="-93" w:hanging="1054"/>
              <w:jc w:val="center"/>
              <w:rPr>
                <w:rFonts w:ascii="Calibri" w:hAnsi="Calibri" w:cs="Arial"/>
                <w:szCs w:val="22"/>
              </w:rPr>
            </w:pP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Lightest density liquid hold up time to be considered with 200 mm min.</w:t>
            </w: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Lightest density liquid hold up time to be considered with 200 mm min.</w:t>
            </w: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r w:rsidRPr="0074231F">
              <w:rPr>
                <w:rFonts w:ascii="Calibri" w:hAnsi="Calibri" w:cs="Arial"/>
                <w:szCs w:val="22"/>
              </w:rPr>
              <w:t>LAL</w:t>
            </w:r>
          </w:p>
        </w:tc>
        <w:tc>
          <w:tcPr>
            <w:tcW w:w="1620" w:type="dxa"/>
            <w:vAlign w:val="center"/>
          </w:tcPr>
          <w:p w:rsidR="00B548B4" w:rsidRPr="0074231F" w:rsidRDefault="00B548B4" w:rsidP="00B548B4">
            <w:pPr>
              <w:tabs>
                <w:tab w:val="left" w:pos="668"/>
              </w:tabs>
              <w:autoSpaceDE w:val="0"/>
              <w:autoSpaceDN w:val="0"/>
              <w:adjustRightInd w:val="0"/>
              <w:ind w:left="1054" w:right="-93" w:hanging="1054"/>
              <w:jc w:val="center"/>
              <w:rPr>
                <w:rFonts w:ascii="Calibri" w:hAnsi="Calibri" w:cs="Arial"/>
                <w:szCs w:val="22"/>
              </w:rPr>
            </w:pPr>
            <w:r w:rsidRPr="0074231F">
              <w:rPr>
                <w:rFonts w:ascii="Calibri" w:hAnsi="Calibri" w:cs="Arial"/>
                <w:szCs w:val="22"/>
              </w:rPr>
              <w:t>LLA</w:t>
            </w:r>
          </w:p>
        </w:tc>
        <w:tc>
          <w:tcPr>
            <w:tcW w:w="3690" w:type="dxa"/>
            <w:vAlign w:val="center"/>
          </w:tcPr>
          <w:p w:rsidR="00B548B4" w:rsidRPr="0074231F" w:rsidRDefault="00B548B4" w:rsidP="00B548B4">
            <w:pPr>
              <w:autoSpaceDE w:val="0"/>
              <w:autoSpaceDN w:val="0"/>
              <w:adjustRightInd w:val="0"/>
              <w:ind w:right="-108"/>
              <w:rPr>
                <w:rFonts w:ascii="Calibri" w:hAnsi="Calibri" w:cs="Arial"/>
                <w:szCs w:val="22"/>
              </w:rPr>
            </w:pPr>
          </w:p>
        </w:tc>
        <w:tc>
          <w:tcPr>
            <w:tcW w:w="3690" w:type="dxa"/>
            <w:vAlign w:val="center"/>
          </w:tcPr>
          <w:p w:rsidR="00B548B4" w:rsidRPr="0074231F" w:rsidRDefault="00B548B4" w:rsidP="00B548B4">
            <w:pPr>
              <w:autoSpaceDE w:val="0"/>
              <w:autoSpaceDN w:val="0"/>
              <w:adjustRightInd w:val="0"/>
              <w:ind w:right="-108"/>
              <w:rPr>
                <w:rFonts w:ascii="Calibri" w:hAnsi="Calibri" w:cs="Arial"/>
                <w:szCs w:val="22"/>
              </w:rPr>
            </w:pP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p>
        </w:tc>
        <w:tc>
          <w:tcPr>
            <w:tcW w:w="1620" w:type="dxa"/>
            <w:vAlign w:val="center"/>
          </w:tcPr>
          <w:p w:rsidR="00B548B4" w:rsidRPr="0074231F" w:rsidRDefault="00B548B4" w:rsidP="00B548B4">
            <w:pPr>
              <w:tabs>
                <w:tab w:val="left" w:pos="668"/>
              </w:tabs>
              <w:autoSpaceDE w:val="0"/>
              <w:autoSpaceDN w:val="0"/>
              <w:adjustRightInd w:val="0"/>
              <w:ind w:left="1054" w:right="-93" w:hanging="1054"/>
              <w:jc w:val="center"/>
              <w:rPr>
                <w:rFonts w:ascii="Calibri" w:hAnsi="Calibri" w:cs="Arial"/>
                <w:szCs w:val="22"/>
              </w:rPr>
            </w:pP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At least 1 to 2 mit. With 200 mm min.</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to verify: min. 10% of control range</w:t>
            </w:r>
          </w:p>
          <w:p w:rsidR="00B548B4" w:rsidRPr="0074231F" w:rsidRDefault="00B548B4" w:rsidP="00B548B4">
            <w:pPr>
              <w:autoSpaceDE w:val="0"/>
              <w:autoSpaceDN w:val="0"/>
              <w:adjustRightInd w:val="0"/>
              <w:ind w:right="-108"/>
              <w:rPr>
                <w:rFonts w:ascii="Calibri" w:hAnsi="Calibri" w:cs="Arial"/>
                <w:szCs w:val="22"/>
              </w:rPr>
            </w:pPr>
            <w:r w:rsidRPr="0074231F">
              <w:rPr>
                <w:rFonts w:ascii="Calibri" w:hAnsi="Calibri" w:cs="Arial"/>
                <w:szCs w:val="22"/>
              </w:rPr>
              <w:t>IF only LLL : LLA-LLL : 10% of control range</w:t>
            </w: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At least 1 to 2 mit. With 100 mm min.</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to verify: min. 10% of control range</w:t>
            </w:r>
          </w:p>
          <w:p w:rsidR="00B548B4" w:rsidRPr="0074231F" w:rsidRDefault="00B548B4" w:rsidP="00B548B4">
            <w:pPr>
              <w:autoSpaceDE w:val="0"/>
              <w:autoSpaceDN w:val="0"/>
              <w:adjustRightInd w:val="0"/>
              <w:ind w:right="-108"/>
              <w:rPr>
                <w:rFonts w:ascii="Calibri" w:hAnsi="Calibri" w:cs="Arial"/>
                <w:szCs w:val="22"/>
              </w:rPr>
            </w:pPr>
            <w:r w:rsidRPr="0074231F">
              <w:rPr>
                <w:rFonts w:ascii="Calibri" w:hAnsi="Calibri" w:cs="Arial"/>
                <w:szCs w:val="22"/>
              </w:rPr>
              <w:t>IF only LLL : LLA-LLL : 10% of control range</w:t>
            </w: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r w:rsidRPr="0074231F">
              <w:rPr>
                <w:rFonts w:ascii="Calibri" w:hAnsi="Calibri" w:cs="Arial"/>
                <w:szCs w:val="22"/>
              </w:rPr>
              <w:t>LALL/LSLL</w:t>
            </w:r>
          </w:p>
        </w:tc>
        <w:tc>
          <w:tcPr>
            <w:tcW w:w="1620" w:type="dxa"/>
            <w:vAlign w:val="center"/>
          </w:tcPr>
          <w:p w:rsidR="00B548B4" w:rsidRPr="0074231F" w:rsidRDefault="00B548B4" w:rsidP="00B548B4">
            <w:pPr>
              <w:autoSpaceDE w:val="0"/>
              <w:autoSpaceDN w:val="0"/>
              <w:adjustRightInd w:val="0"/>
              <w:ind w:left="72" w:right="-93" w:hanging="72"/>
              <w:jc w:val="center"/>
              <w:rPr>
                <w:rFonts w:ascii="Calibri" w:hAnsi="Calibri" w:cs="Arial"/>
                <w:szCs w:val="22"/>
              </w:rPr>
            </w:pPr>
            <w:r w:rsidRPr="0074231F">
              <w:rPr>
                <w:rFonts w:ascii="Calibri" w:hAnsi="Calibri" w:cs="Arial"/>
                <w:szCs w:val="22"/>
              </w:rPr>
              <w:t>LLLA/LLLS</w:t>
            </w:r>
          </w:p>
          <w:p w:rsidR="00B548B4" w:rsidRPr="0074231F" w:rsidRDefault="00B548B4" w:rsidP="00B548B4">
            <w:pPr>
              <w:autoSpaceDE w:val="0"/>
              <w:autoSpaceDN w:val="0"/>
              <w:adjustRightInd w:val="0"/>
              <w:ind w:left="72" w:right="-93" w:hanging="72"/>
              <w:jc w:val="center"/>
              <w:rPr>
                <w:rFonts w:ascii="Calibri" w:hAnsi="Calibri" w:cs="Arial"/>
                <w:szCs w:val="22"/>
              </w:rPr>
            </w:pPr>
            <w:r w:rsidRPr="0074231F">
              <w:rPr>
                <w:rFonts w:ascii="Calibri" w:hAnsi="Calibri" w:cs="Arial"/>
                <w:szCs w:val="22"/>
              </w:rPr>
              <w:t>(LLL)</w:t>
            </w: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450 mm min.</w:t>
            </w: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450 mm min.</w:t>
            </w: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r w:rsidRPr="0074231F">
              <w:rPr>
                <w:rFonts w:ascii="Calibri" w:hAnsi="Calibri" w:cs="Arial"/>
                <w:szCs w:val="22"/>
              </w:rPr>
              <w:t>LDAHH</w:t>
            </w:r>
          </w:p>
        </w:tc>
        <w:tc>
          <w:tcPr>
            <w:tcW w:w="1620" w:type="dxa"/>
            <w:vAlign w:val="center"/>
          </w:tcPr>
          <w:p w:rsidR="00B548B4" w:rsidRPr="0074231F" w:rsidRDefault="00B548B4" w:rsidP="00B548B4">
            <w:pPr>
              <w:autoSpaceDE w:val="0"/>
              <w:autoSpaceDN w:val="0"/>
              <w:adjustRightInd w:val="0"/>
              <w:ind w:left="72" w:right="-93" w:hanging="72"/>
              <w:jc w:val="center"/>
              <w:rPr>
                <w:rFonts w:ascii="Calibri" w:hAnsi="Calibri" w:cs="Arial"/>
                <w:szCs w:val="22"/>
              </w:rPr>
            </w:pPr>
            <w:r w:rsidRPr="0074231F">
              <w:rPr>
                <w:rFonts w:ascii="Calibri" w:hAnsi="Calibri" w:cs="Arial"/>
                <w:szCs w:val="22"/>
              </w:rPr>
              <w:t>HHIA (HIL)</w:t>
            </w: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p>
        </w:tc>
      </w:tr>
      <w:tr w:rsidR="00B548B4" w:rsidRPr="0074231F" w:rsidTr="00283C05">
        <w:tc>
          <w:tcPr>
            <w:tcW w:w="1260" w:type="dxa"/>
            <w:vAlign w:val="center"/>
          </w:tcPr>
          <w:p w:rsidR="00B548B4" w:rsidRPr="0074231F" w:rsidRDefault="00B548B4" w:rsidP="00B548B4">
            <w:pPr>
              <w:tabs>
                <w:tab w:val="left" w:pos="856"/>
                <w:tab w:val="left" w:pos="1139"/>
              </w:tabs>
              <w:autoSpaceDE w:val="0"/>
              <w:autoSpaceDN w:val="0"/>
              <w:adjustRightInd w:val="0"/>
              <w:jc w:val="center"/>
              <w:rPr>
                <w:rFonts w:ascii="Calibri" w:hAnsi="Calibri" w:cs="Arial"/>
                <w:szCs w:val="22"/>
              </w:rPr>
            </w:pPr>
          </w:p>
        </w:tc>
        <w:tc>
          <w:tcPr>
            <w:tcW w:w="1620" w:type="dxa"/>
            <w:vAlign w:val="center"/>
          </w:tcPr>
          <w:p w:rsidR="00B548B4" w:rsidRPr="0074231F" w:rsidRDefault="00B548B4" w:rsidP="00B548B4">
            <w:pPr>
              <w:autoSpaceDE w:val="0"/>
              <w:autoSpaceDN w:val="0"/>
              <w:adjustRightInd w:val="0"/>
              <w:ind w:left="72" w:right="-93" w:hanging="72"/>
              <w:jc w:val="center"/>
              <w:rPr>
                <w:rFonts w:ascii="Calibri" w:hAnsi="Calibri" w:cs="Arial"/>
                <w:szCs w:val="22"/>
              </w:rPr>
            </w:pP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At least 1 to 2 mit. With 150 mm min.</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To verify: mit. 10% of control range</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IF only HIL : HIA-HIL : 10% of control range</w:t>
            </w:r>
          </w:p>
        </w:tc>
        <w:tc>
          <w:tcPr>
            <w:tcW w:w="3690" w:type="dxa"/>
            <w:vAlign w:val="center"/>
          </w:tcPr>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At least 1 to 2 mit. With 100 mm min.</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To verify: mit. 10% of control range</w:t>
            </w:r>
          </w:p>
          <w:p w:rsidR="00B548B4" w:rsidRPr="0074231F" w:rsidRDefault="00B548B4" w:rsidP="00B548B4">
            <w:pPr>
              <w:tabs>
                <w:tab w:val="left" w:pos="856"/>
                <w:tab w:val="left" w:pos="1139"/>
              </w:tabs>
              <w:autoSpaceDE w:val="0"/>
              <w:autoSpaceDN w:val="0"/>
              <w:adjustRightInd w:val="0"/>
              <w:ind w:right="-108"/>
              <w:rPr>
                <w:rFonts w:ascii="Calibri" w:hAnsi="Calibri" w:cs="Arial"/>
                <w:szCs w:val="22"/>
              </w:rPr>
            </w:pPr>
            <w:r w:rsidRPr="0074231F">
              <w:rPr>
                <w:rFonts w:ascii="Calibri" w:hAnsi="Calibri" w:cs="Arial"/>
                <w:szCs w:val="22"/>
              </w:rPr>
              <w:t>IF only HIL : HIA-HIL : 10% of control range</w:t>
            </w:r>
          </w:p>
        </w:tc>
      </w:tr>
      <w:tr w:rsidR="00B548B4" w:rsidRPr="00134CE2" w:rsidTr="00283C05">
        <w:tc>
          <w:tcPr>
            <w:tcW w:w="1260" w:type="dxa"/>
            <w:vAlign w:val="center"/>
          </w:tcPr>
          <w:p w:rsidR="00B548B4" w:rsidRPr="00134CE2" w:rsidRDefault="00B548B4" w:rsidP="00B548B4">
            <w:pPr>
              <w:tabs>
                <w:tab w:val="left" w:pos="856"/>
                <w:tab w:val="left" w:pos="1139"/>
              </w:tabs>
              <w:autoSpaceDE w:val="0"/>
              <w:autoSpaceDN w:val="0"/>
              <w:adjustRightInd w:val="0"/>
              <w:jc w:val="center"/>
              <w:rPr>
                <w:rFonts w:ascii="Calibri" w:hAnsi="Calibri" w:cs="Arial"/>
                <w:sz w:val="20"/>
                <w:szCs w:val="20"/>
              </w:rPr>
            </w:pPr>
            <w:r w:rsidRPr="00134CE2">
              <w:rPr>
                <w:rFonts w:ascii="Calibri" w:hAnsi="Calibri" w:cs="Arial"/>
                <w:sz w:val="20"/>
                <w:szCs w:val="20"/>
              </w:rPr>
              <w:t>LDAH</w:t>
            </w:r>
          </w:p>
        </w:tc>
        <w:tc>
          <w:tcPr>
            <w:tcW w:w="1620" w:type="dxa"/>
            <w:vAlign w:val="center"/>
          </w:tcPr>
          <w:p w:rsidR="00B548B4" w:rsidRPr="00134CE2" w:rsidRDefault="00B548B4" w:rsidP="00B548B4">
            <w:pPr>
              <w:autoSpaceDE w:val="0"/>
              <w:autoSpaceDN w:val="0"/>
              <w:adjustRightInd w:val="0"/>
              <w:ind w:left="72" w:right="-93" w:hanging="72"/>
              <w:jc w:val="center"/>
              <w:rPr>
                <w:rFonts w:ascii="Calibri" w:hAnsi="Calibri" w:cs="Arial"/>
                <w:sz w:val="20"/>
                <w:szCs w:val="20"/>
              </w:rPr>
            </w:pPr>
            <w:r w:rsidRPr="00134CE2">
              <w:rPr>
                <w:rFonts w:ascii="Calibri" w:hAnsi="Calibri" w:cs="Arial"/>
                <w:sz w:val="20"/>
                <w:szCs w:val="20"/>
              </w:rPr>
              <w:t>HIA</w:t>
            </w: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p>
        </w:tc>
      </w:tr>
      <w:tr w:rsidR="00B548B4" w:rsidRPr="00134CE2" w:rsidTr="00283C05">
        <w:tc>
          <w:tcPr>
            <w:tcW w:w="1260" w:type="dxa"/>
            <w:vAlign w:val="center"/>
          </w:tcPr>
          <w:p w:rsidR="00B548B4" w:rsidRPr="00134CE2" w:rsidRDefault="00B548B4" w:rsidP="00B548B4">
            <w:pPr>
              <w:tabs>
                <w:tab w:val="left" w:pos="856"/>
                <w:tab w:val="left" w:pos="1139"/>
              </w:tabs>
              <w:autoSpaceDE w:val="0"/>
              <w:autoSpaceDN w:val="0"/>
              <w:adjustRightInd w:val="0"/>
              <w:jc w:val="center"/>
              <w:rPr>
                <w:rFonts w:ascii="Calibri" w:hAnsi="Calibri" w:cs="Arial"/>
                <w:sz w:val="20"/>
                <w:szCs w:val="20"/>
              </w:rPr>
            </w:pPr>
          </w:p>
        </w:tc>
        <w:tc>
          <w:tcPr>
            <w:tcW w:w="1620" w:type="dxa"/>
            <w:vAlign w:val="center"/>
          </w:tcPr>
          <w:p w:rsidR="00B548B4" w:rsidRPr="00134CE2" w:rsidRDefault="00B548B4" w:rsidP="00B548B4">
            <w:pPr>
              <w:autoSpaceDE w:val="0"/>
              <w:autoSpaceDN w:val="0"/>
              <w:adjustRightInd w:val="0"/>
              <w:ind w:left="72" w:right="-93" w:hanging="72"/>
              <w:jc w:val="center"/>
              <w:rPr>
                <w:rFonts w:ascii="Calibri" w:hAnsi="Calibri" w:cs="Arial"/>
                <w:sz w:val="20"/>
                <w:szCs w:val="20"/>
              </w:rPr>
            </w:pP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highest density liquid hold up time to be considered with 200 mm min.</w:t>
            </w: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highest density liquid hold up time to be considered with 200 mm min.</w:t>
            </w:r>
          </w:p>
        </w:tc>
      </w:tr>
      <w:tr w:rsidR="00B548B4" w:rsidRPr="00134CE2" w:rsidTr="00283C05">
        <w:tc>
          <w:tcPr>
            <w:tcW w:w="1260" w:type="dxa"/>
            <w:vAlign w:val="center"/>
          </w:tcPr>
          <w:p w:rsidR="00B548B4" w:rsidRPr="00134CE2" w:rsidRDefault="00B548B4" w:rsidP="00B548B4">
            <w:pPr>
              <w:tabs>
                <w:tab w:val="left" w:pos="856"/>
                <w:tab w:val="left" w:pos="1139"/>
              </w:tabs>
              <w:autoSpaceDE w:val="0"/>
              <w:autoSpaceDN w:val="0"/>
              <w:adjustRightInd w:val="0"/>
              <w:jc w:val="center"/>
              <w:rPr>
                <w:rFonts w:ascii="Calibri" w:hAnsi="Calibri" w:cs="Arial"/>
                <w:sz w:val="20"/>
                <w:szCs w:val="20"/>
              </w:rPr>
            </w:pPr>
            <w:r w:rsidRPr="00134CE2">
              <w:rPr>
                <w:rFonts w:ascii="Calibri" w:hAnsi="Calibri" w:cs="Arial"/>
                <w:sz w:val="20"/>
                <w:szCs w:val="20"/>
              </w:rPr>
              <w:t>LDAL</w:t>
            </w:r>
          </w:p>
        </w:tc>
        <w:tc>
          <w:tcPr>
            <w:tcW w:w="1620" w:type="dxa"/>
            <w:vAlign w:val="center"/>
          </w:tcPr>
          <w:p w:rsidR="00B548B4" w:rsidRPr="00134CE2" w:rsidRDefault="00B548B4" w:rsidP="00B548B4">
            <w:pPr>
              <w:autoSpaceDE w:val="0"/>
              <w:autoSpaceDN w:val="0"/>
              <w:adjustRightInd w:val="0"/>
              <w:ind w:left="72" w:right="-93" w:hanging="72"/>
              <w:jc w:val="center"/>
              <w:rPr>
                <w:rFonts w:ascii="Calibri" w:hAnsi="Calibri" w:cs="Arial"/>
                <w:sz w:val="20"/>
                <w:szCs w:val="20"/>
              </w:rPr>
            </w:pPr>
            <w:r w:rsidRPr="00134CE2">
              <w:rPr>
                <w:rFonts w:ascii="Calibri" w:hAnsi="Calibri" w:cs="Arial"/>
                <w:sz w:val="20"/>
                <w:szCs w:val="20"/>
              </w:rPr>
              <w:t>LIA</w:t>
            </w: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p>
        </w:tc>
      </w:tr>
      <w:tr w:rsidR="00B548B4" w:rsidRPr="00134CE2" w:rsidTr="00283C05">
        <w:tc>
          <w:tcPr>
            <w:tcW w:w="1260" w:type="dxa"/>
            <w:vAlign w:val="center"/>
          </w:tcPr>
          <w:p w:rsidR="00B548B4" w:rsidRPr="00134CE2" w:rsidRDefault="00B548B4" w:rsidP="00B548B4">
            <w:pPr>
              <w:tabs>
                <w:tab w:val="left" w:pos="856"/>
                <w:tab w:val="left" w:pos="1139"/>
              </w:tabs>
              <w:autoSpaceDE w:val="0"/>
              <w:autoSpaceDN w:val="0"/>
              <w:adjustRightInd w:val="0"/>
              <w:jc w:val="center"/>
              <w:rPr>
                <w:rFonts w:ascii="Calibri" w:hAnsi="Calibri" w:cs="Arial"/>
                <w:sz w:val="20"/>
                <w:szCs w:val="20"/>
              </w:rPr>
            </w:pPr>
          </w:p>
        </w:tc>
        <w:tc>
          <w:tcPr>
            <w:tcW w:w="1620" w:type="dxa"/>
            <w:vAlign w:val="center"/>
          </w:tcPr>
          <w:p w:rsidR="00B548B4" w:rsidRPr="00134CE2" w:rsidRDefault="00B548B4" w:rsidP="00B548B4">
            <w:pPr>
              <w:autoSpaceDE w:val="0"/>
              <w:autoSpaceDN w:val="0"/>
              <w:adjustRightInd w:val="0"/>
              <w:ind w:left="72" w:right="-93" w:hanging="72"/>
              <w:jc w:val="center"/>
              <w:rPr>
                <w:rFonts w:ascii="Calibri" w:hAnsi="Calibri" w:cs="Arial"/>
                <w:sz w:val="20"/>
                <w:szCs w:val="20"/>
              </w:rPr>
            </w:pP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At least 1 to 2 mit. With 200 mm min.</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to verify: min. 10% of control range</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IF only LIL : LIA-LIL : 10% of control range</w:t>
            </w: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At least 1 to 2 mit. With 100 mm min.</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to verify: min. 10% of control range</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IF only LIL : LIA-LIL : 10% of control range</w:t>
            </w:r>
          </w:p>
        </w:tc>
      </w:tr>
      <w:tr w:rsidR="00B548B4" w:rsidRPr="00134CE2" w:rsidTr="00283C05">
        <w:tc>
          <w:tcPr>
            <w:tcW w:w="1260" w:type="dxa"/>
            <w:vAlign w:val="center"/>
          </w:tcPr>
          <w:p w:rsidR="00B548B4" w:rsidRPr="00134CE2" w:rsidRDefault="00B548B4" w:rsidP="00B548B4">
            <w:pPr>
              <w:tabs>
                <w:tab w:val="left" w:pos="856"/>
                <w:tab w:val="left" w:pos="1139"/>
              </w:tabs>
              <w:autoSpaceDE w:val="0"/>
              <w:autoSpaceDN w:val="0"/>
              <w:adjustRightInd w:val="0"/>
              <w:jc w:val="center"/>
              <w:rPr>
                <w:rFonts w:ascii="Calibri" w:hAnsi="Calibri" w:cs="Arial"/>
                <w:sz w:val="20"/>
                <w:szCs w:val="20"/>
              </w:rPr>
            </w:pPr>
            <w:r w:rsidRPr="00134CE2">
              <w:rPr>
                <w:rFonts w:ascii="Calibri" w:hAnsi="Calibri" w:cs="Arial"/>
                <w:sz w:val="20"/>
                <w:szCs w:val="20"/>
              </w:rPr>
              <w:t>LDALL</w:t>
            </w:r>
          </w:p>
        </w:tc>
        <w:tc>
          <w:tcPr>
            <w:tcW w:w="1620" w:type="dxa"/>
            <w:vAlign w:val="center"/>
          </w:tcPr>
          <w:p w:rsidR="00B548B4" w:rsidRPr="00134CE2" w:rsidRDefault="00B548B4" w:rsidP="00B548B4">
            <w:pPr>
              <w:autoSpaceDE w:val="0"/>
              <w:autoSpaceDN w:val="0"/>
              <w:adjustRightInd w:val="0"/>
              <w:ind w:left="72" w:right="-93" w:hanging="72"/>
              <w:jc w:val="center"/>
              <w:rPr>
                <w:rFonts w:ascii="Calibri" w:hAnsi="Calibri" w:cs="Arial"/>
                <w:sz w:val="20"/>
                <w:szCs w:val="20"/>
              </w:rPr>
            </w:pPr>
            <w:r w:rsidRPr="00134CE2">
              <w:rPr>
                <w:rFonts w:ascii="Calibri" w:hAnsi="Calibri" w:cs="Arial"/>
                <w:sz w:val="20"/>
                <w:szCs w:val="20"/>
              </w:rPr>
              <w:t>LLIA (LLIS)</w:t>
            </w: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p>
        </w:tc>
      </w:tr>
      <w:tr w:rsidR="00B548B4" w:rsidRPr="00134CE2" w:rsidTr="00283C05">
        <w:tc>
          <w:tcPr>
            <w:tcW w:w="1260" w:type="dxa"/>
            <w:vAlign w:val="center"/>
          </w:tcPr>
          <w:p w:rsidR="00B548B4" w:rsidRPr="00134CE2" w:rsidRDefault="00B548B4" w:rsidP="00B548B4">
            <w:pPr>
              <w:tabs>
                <w:tab w:val="left" w:pos="856"/>
                <w:tab w:val="left" w:pos="1139"/>
              </w:tabs>
              <w:autoSpaceDE w:val="0"/>
              <w:autoSpaceDN w:val="0"/>
              <w:adjustRightInd w:val="0"/>
              <w:jc w:val="center"/>
              <w:rPr>
                <w:rFonts w:ascii="Calibri" w:hAnsi="Calibri" w:cs="Arial"/>
                <w:sz w:val="20"/>
                <w:szCs w:val="20"/>
              </w:rPr>
            </w:pPr>
          </w:p>
        </w:tc>
        <w:tc>
          <w:tcPr>
            <w:tcW w:w="1620" w:type="dxa"/>
            <w:vAlign w:val="center"/>
          </w:tcPr>
          <w:p w:rsidR="00B548B4" w:rsidRPr="00134CE2" w:rsidRDefault="00B548B4" w:rsidP="00B548B4">
            <w:pPr>
              <w:autoSpaceDE w:val="0"/>
              <w:autoSpaceDN w:val="0"/>
              <w:adjustRightInd w:val="0"/>
              <w:ind w:left="72" w:right="-93" w:hanging="72"/>
              <w:jc w:val="center"/>
              <w:rPr>
                <w:rFonts w:ascii="Calibri" w:hAnsi="Calibri" w:cs="Arial"/>
                <w:sz w:val="20"/>
                <w:szCs w:val="20"/>
              </w:rPr>
            </w:pP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300 mm mit., but to be</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compatible with time</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required to close a SDV</w:t>
            </w:r>
          </w:p>
        </w:tc>
        <w:tc>
          <w:tcPr>
            <w:tcW w:w="3690" w:type="dxa"/>
            <w:vAlign w:val="center"/>
          </w:tcPr>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150 mm mit., but to be</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compatible with time</w:t>
            </w:r>
          </w:p>
          <w:p w:rsidR="00B548B4" w:rsidRPr="00134CE2" w:rsidRDefault="00B548B4" w:rsidP="00B548B4">
            <w:pPr>
              <w:tabs>
                <w:tab w:val="left" w:pos="856"/>
                <w:tab w:val="left" w:pos="1139"/>
              </w:tabs>
              <w:autoSpaceDE w:val="0"/>
              <w:autoSpaceDN w:val="0"/>
              <w:adjustRightInd w:val="0"/>
              <w:ind w:right="-108"/>
              <w:rPr>
                <w:rFonts w:ascii="Calibri" w:hAnsi="Calibri" w:cs="Arial"/>
                <w:sz w:val="20"/>
                <w:szCs w:val="20"/>
              </w:rPr>
            </w:pPr>
            <w:r w:rsidRPr="00134CE2">
              <w:rPr>
                <w:rFonts w:ascii="Calibri" w:hAnsi="Calibri" w:cs="Arial"/>
                <w:sz w:val="20"/>
                <w:szCs w:val="20"/>
              </w:rPr>
              <w:t>required to close a SDV</w:t>
            </w:r>
          </w:p>
        </w:tc>
      </w:tr>
    </w:tbl>
    <w:p w:rsidR="00B548B4" w:rsidRDefault="00B548B4" w:rsidP="00B548B4">
      <w:pPr>
        <w:pStyle w:val="Normal2"/>
        <w:rPr>
          <w:rFonts w:ascii="Calibri" w:hAnsi="Calibri"/>
        </w:rPr>
      </w:pPr>
      <w:r w:rsidRPr="00134CE2">
        <w:rPr>
          <w:rFonts w:ascii="Calibri" w:hAnsi="Calibri"/>
          <w:sz w:val="22"/>
          <w:szCs w:val="22"/>
        </w:rPr>
        <w:t>*</w:t>
      </w:r>
      <w:r w:rsidRPr="00134CE2">
        <w:rPr>
          <w:rFonts w:ascii="Calibri" w:hAnsi="Calibri"/>
        </w:rPr>
        <w:t xml:space="preserve"> Minute=mit &amp; Minimum=Min</w:t>
      </w:r>
    </w:p>
    <w:p w:rsidR="00B548B4" w:rsidRPr="00D1324D" w:rsidRDefault="00B548B4" w:rsidP="00B548B4">
      <w:pPr>
        <w:pStyle w:val="Normal2"/>
        <w:rPr>
          <w:rFonts w:ascii="Calibri" w:hAnsi="Calibri"/>
        </w:rPr>
      </w:pPr>
    </w:p>
    <w:p w:rsidR="00B548B4" w:rsidRPr="004B43C7" w:rsidRDefault="00B548B4" w:rsidP="00B548B4">
      <w:pPr>
        <w:pStyle w:val="Normal2"/>
        <w:ind w:left="426"/>
        <w:rPr>
          <w:rFonts w:ascii="Calibri" w:hAnsi="Calibri"/>
          <w:sz w:val="22"/>
          <w:szCs w:val="22"/>
        </w:rPr>
      </w:pPr>
      <w:r w:rsidRPr="004B43C7">
        <w:rPr>
          <w:rFonts w:ascii="Calibri" w:hAnsi="Calibri"/>
          <w:sz w:val="22"/>
          <w:szCs w:val="22"/>
        </w:rPr>
        <w:t xml:space="preserve">To be noted that: </w:t>
      </w:r>
    </w:p>
    <w:p w:rsidR="00B548B4" w:rsidRPr="004B43C7" w:rsidRDefault="00B548B4" w:rsidP="00B548B4">
      <w:pPr>
        <w:pStyle w:val="Normal2"/>
        <w:ind w:left="540"/>
        <w:rPr>
          <w:rFonts w:ascii="Calibri" w:hAnsi="Calibri"/>
          <w:sz w:val="22"/>
          <w:szCs w:val="22"/>
        </w:rPr>
      </w:pPr>
      <w:r w:rsidRPr="004B43C7">
        <w:rPr>
          <w:rFonts w:ascii="Calibri" w:hAnsi="Calibri"/>
          <w:sz w:val="22"/>
          <w:szCs w:val="22"/>
        </w:rPr>
        <w:t>Exception is made for vertical vessels with negligible liquid on clean service with manual or on/off liquid outlet valve; in that case volume of the hemi-spherical head can be used:</w:t>
      </w:r>
    </w:p>
    <w:p w:rsidR="00B548B4" w:rsidRPr="004B43C7" w:rsidRDefault="00B548B4" w:rsidP="00B548B4">
      <w:pPr>
        <w:pStyle w:val="Normal2"/>
        <w:ind w:left="540"/>
        <w:rPr>
          <w:rFonts w:ascii="Calibri" w:hAnsi="Calibri"/>
          <w:sz w:val="22"/>
          <w:szCs w:val="22"/>
        </w:rPr>
      </w:pPr>
      <w:r w:rsidRPr="004B43C7">
        <w:rPr>
          <w:rFonts w:ascii="Calibri" w:hAnsi="Calibri"/>
          <w:sz w:val="22"/>
          <w:szCs w:val="22"/>
        </w:rPr>
        <w:t>LLL (or LLLA/LLLS) location has to be still compatible with SDV or control valve closing time.</w:t>
      </w:r>
    </w:p>
    <w:p w:rsidR="00B548B4" w:rsidRPr="004B43C7" w:rsidRDefault="00B548B4" w:rsidP="00B548B4">
      <w:pPr>
        <w:tabs>
          <w:tab w:val="left" w:pos="260"/>
          <w:tab w:val="left" w:pos="1309"/>
        </w:tabs>
        <w:autoSpaceDE w:val="0"/>
        <w:autoSpaceDN w:val="0"/>
        <w:adjustRightInd w:val="0"/>
        <w:ind w:left="1054" w:right="-93" w:hanging="1054"/>
        <w:jc w:val="lowKashida"/>
        <w:rPr>
          <w:rFonts w:ascii="Calibri" w:hAnsi="Calibri" w:cs="Arial"/>
          <w:szCs w:val="22"/>
        </w:rPr>
      </w:pP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The distance between HLL and LLL will be in the typical range of 1 to 3.5 meters.</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When applicable, the holdup time below the very low liquid level (LLLA or ILLLA) has to be compatible with the time required to close a SDV.</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For three-phase separators, the retention time for the two liquid phases shall be considered.</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The effective retention volume in a vessel is that portion of the vessel in which the two liquid phases remain in contact with one another. As far as the two liquid phase separation is concerned, once either substance leaves the primary liquid section, although it may remain in the vessel in a separate compartment, it cannot be considered as a part of the retention volume.</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The highest density liquid retention volume is taken between the bottom and the normal interface level (INLL).</w:t>
      </w:r>
    </w:p>
    <w:p w:rsidR="00B548B4" w:rsidRPr="004B43C7" w:rsidRDefault="00B548B4" w:rsidP="00B548B4">
      <w:pPr>
        <w:pStyle w:val="siah"/>
        <w:tabs>
          <w:tab w:val="left" w:pos="720"/>
        </w:tabs>
        <w:ind w:left="720"/>
        <w:rPr>
          <w:rFonts w:ascii="Calibri" w:hAnsi="Calibri"/>
          <w:sz w:val="22"/>
          <w:szCs w:val="22"/>
        </w:rPr>
      </w:pPr>
      <w:r w:rsidRPr="004B43C7">
        <w:rPr>
          <w:rFonts w:ascii="Calibri" w:hAnsi="Calibri"/>
          <w:sz w:val="22"/>
          <w:szCs w:val="22"/>
        </w:rPr>
        <w:t xml:space="preserve">The lightest density liquid retention volume is taken between the INLL and the normal liquid level (NLL) &amp; for LSHH to Top of vessel Minimum 3 mit. Based on the total inflow to the vessel or 4 mit . Based on liquid stream flow from the vessel which ever greater. </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Stand pipe shall be installed on clean service when at least 3 level instruments have to installed (independently from level instrument required for safety actions) e.g. one level transmitter with two level gauge.</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lastRenderedPageBreak/>
        <w:t>Gauge glasses and level controller will cover the full range of level transmitters and alarms witches.</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Connections for level instruments generating a trip function shall be independent from control function.</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The volume of a vapor liquid separator above the liquid level as vapor spacing shall be considered. The height provided between bottom of the wire-mesh pad and liquid level of a vapor-liquid separator called Disengaging Height.</w:t>
      </w:r>
    </w:p>
    <w:p w:rsidR="00B548B4" w:rsidRPr="004B43C7" w:rsidRDefault="00B548B4" w:rsidP="006C246E">
      <w:pPr>
        <w:pStyle w:val="dotted"/>
        <w:numPr>
          <w:ilvl w:val="0"/>
          <w:numId w:val="30"/>
        </w:numPr>
        <w:rPr>
          <w:rFonts w:ascii="Calibri" w:hAnsi="Calibri"/>
          <w:sz w:val="22"/>
          <w:szCs w:val="22"/>
        </w:rPr>
      </w:pPr>
      <w:r w:rsidRPr="004B43C7">
        <w:rPr>
          <w:rFonts w:ascii="Calibri" w:hAnsi="Calibri"/>
          <w:sz w:val="22"/>
          <w:szCs w:val="22"/>
        </w:rPr>
        <w:t>Demister pad thickness will be considered 100-150 mm according to vendor data and vapor area is 0.15 D</w:t>
      </w:r>
    </w:p>
    <w:p w:rsidR="00B548B4" w:rsidRPr="004B43C7" w:rsidRDefault="00B548B4" w:rsidP="00B548B4">
      <w:pPr>
        <w:autoSpaceDE w:val="0"/>
        <w:autoSpaceDN w:val="0"/>
        <w:adjustRightInd w:val="0"/>
        <w:ind w:right="-93"/>
        <w:jc w:val="lowKashida"/>
        <w:rPr>
          <w:rFonts w:ascii="Calibri" w:hAnsi="Calibri" w:cs="Arial"/>
          <w:b/>
          <w:bCs/>
          <w:szCs w:val="22"/>
        </w:rPr>
      </w:pPr>
    </w:p>
    <w:p w:rsidR="00B548B4" w:rsidRPr="00526BED" w:rsidRDefault="00B548B4" w:rsidP="00B548B4">
      <w:pPr>
        <w:pStyle w:val="Heading4"/>
        <w:tabs>
          <w:tab w:val="left" w:pos="0"/>
        </w:tabs>
        <w:spacing w:before="0" w:after="0"/>
        <w:jc w:val="both"/>
        <w:rPr>
          <w:rFonts w:ascii="Calibri" w:hAnsi="Calibri"/>
        </w:rPr>
      </w:pPr>
      <w:bookmarkStart w:id="302" w:name="_Toc223176401"/>
      <w:bookmarkStart w:id="303" w:name="_Toc223246236"/>
      <w:r w:rsidRPr="00526BED">
        <w:rPr>
          <w:rFonts w:ascii="Calibri" w:hAnsi="Calibri"/>
        </w:rPr>
        <w:t>Diameter</w:t>
      </w:r>
      <w:bookmarkEnd w:id="302"/>
      <w:bookmarkEnd w:id="303"/>
    </w:p>
    <w:p w:rsidR="00B548B4" w:rsidRPr="00526BED" w:rsidRDefault="00B548B4" w:rsidP="00B548B4">
      <w:pPr>
        <w:autoSpaceDE w:val="0"/>
        <w:autoSpaceDN w:val="0"/>
        <w:adjustRightInd w:val="0"/>
        <w:ind w:left="1054" w:right="-93" w:hanging="1054"/>
        <w:jc w:val="lowKashida"/>
        <w:rPr>
          <w:rFonts w:ascii="Calibri" w:hAnsi="Calibri" w:cs="Arial"/>
          <w:szCs w:val="22"/>
        </w:rPr>
      </w:pPr>
    </w:p>
    <w:p w:rsidR="00B548B4" w:rsidRPr="00526BED" w:rsidRDefault="00B548B4" w:rsidP="006C246E">
      <w:pPr>
        <w:pStyle w:val="siah"/>
        <w:numPr>
          <w:ilvl w:val="0"/>
          <w:numId w:val="56"/>
        </w:numPr>
        <w:rPr>
          <w:rFonts w:ascii="Calibri" w:hAnsi="Calibri"/>
          <w:sz w:val="22"/>
          <w:szCs w:val="22"/>
        </w:rPr>
      </w:pPr>
      <w:r w:rsidRPr="00526BED">
        <w:rPr>
          <w:rFonts w:ascii="Calibri" w:hAnsi="Calibri"/>
          <w:sz w:val="22"/>
          <w:szCs w:val="22"/>
        </w:rPr>
        <w:t>As a general rule, inside diameter will be specified on process data sheets (in mm).</w:t>
      </w:r>
    </w:p>
    <w:p w:rsidR="00B548B4" w:rsidRPr="00526BED" w:rsidRDefault="00B548B4" w:rsidP="006C246E">
      <w:pPr>
        <w:pStyle w:val="siah"/>
        <w:numPr>
          <w:ilvl w:val="0"/>
          <w:numId w:val="56"/>
        </w:numPr>
        <w:rPr>
          <w:rFonts w:ascii="Calibri" w:hAnsi="Calibri"/>
          <w:sz w:val="22"/>
          <w:szCs w:val="22"/>
        </w:rPr>
      </w:pPr>
      <w:r w:rsidRPr="00526BED">
        <w:rPr>
          <w:rFonts w:ascii="Calibri" w:hAnsi="Calibri"/>
          <w:sz w:val="22"/>
          <w:szCs w:val="22"/>
        </w:rPr>
        <w:t>If the required diameter for a vessel is lower than 800 mm, a note will be added specifying that a piping element is acceptable.</w:t>
      </w:r>
    </w:p>
    <w:p w:rsidR="00B548B4" w:rsidRPr="00526BED" w:rsidRDefault="00B548B4" w:rsidP="006C246E">
      <w:pPr>
        <w:pStyle w:val="siah"/>
        <w:numPr>
          <w:ilvl w:val="0"/>
          <w:numId w:val="56"/>
        </w:numPr>
        <w:rPr>
          <w:rFonts w:ascii="Calibri" w:hAnsi="Calibri"/>
          <w:sz w:val="22"/>
          <w:szCs w:val="22"/>
        </w:rPr>
      </w:pPr>
      <w:r w:rsidRPr="00526BED">
        <w:rPr>
          <w:rFonts w:ascii="Calibri" w:hAnsi="Calibri"/>
          <w:sz w:val="22"/>
          <w:szCs w:val="22"/>
        </w:rPr>
        <w:t>For vessels less than 1000 mm ID, flanged heads may be specified.</w:t>
      </w:r>
    </w:p>
    <w:p w:rsidR="00B548B4" w:rsidRPr="00526BED" w:rsidRDefault="00B548B4" w:rsidP="006C246E">
      <w:pPr>
        <w:pStyle w:val="siah"/>
        <w:numPr>
          <w:ilvl w:val="0"/>
          <w:numId w:val="56"/>
        </w:numPr>
        <w:rPr>
          <w:rFonts w:ascii="Calibri" w:hAnsi="Calibri"/>
          <w:sz w:val="22"/>
          <w:szCs w:val="22"/>
        </w:rPr>
      </w:pPr>
      <w:r w:rsidRPr="00526BED">
        <w:rPr>
          <w:rFonts w:ascii="Calibri" w:hAnsi="Calibri"/>
          <w:sz w:val="22"/>
          <w:szCs w:val="22"/>
        </w:rPr>
        <w:t>Suggested values of L/D ratio for horizontal vessel are 2.5 to 6.0.</w:t>
      </w:r>
    </w:p>
    <w:p w:rsidR="00B548B4" w:rsidRDefault="00B548B4" w:rsidP="006C246E">
      <w:pPr>
        <w:pStyle w:val="siah"/>
        <w:numPr>
          <w:ilvl w:val="0"/>
          <w:numId w:val="56"/>
        </w:numPr>
        <w:rPr>
          <w:rFonts w:ascii="Calibri" w:hAnsi="Calibri"/>
          <w:sz w:val="22"/>
          <w:szCs w:val="22"/>
        </w:rPr>
      </w:pPr>
      <w:r w:rsidRPr="00526BED">
        <w:rPr>
          <w:rFonts w:ascii="Calibri" w:hAnsi="Calibri"/>
          <w:sz w:val="22"/>
          <w:szCs w:val="22"/>
        </w:rPr>
        <w:t>Higher value is recommended for high-pressure application.</w:t>
      </w:r>
    </w:p>
    <w:p w:rsidR="00B548B4" w:rsidRPr="00D1324D" w:rsidRDefault="00B548B4" w:rsidP="00B548B4">
      <w:pPr>
        <w:autoSpaceDE w:val="0"/>
        <w:autoSpaceDN w:val="0"/>
        <w:adjustRightInd w:val="0"/>
        <w:ind w:left="1054" w:right="-93" w:hanging="1054"/>
        <w:jc w:val="lowKashida"/>
        <w:rPr>
          <w:rFonts w:ascii="Calibri" w:hAnsi="Calibri" w:cs="Arial"/>
          <w:sz w:val="20"/>
          <w:szCs w:val="20"/>
        </w:rPr>
      </w:pPr>
    </w:p>
    <w:p w:rsidR="00B548B4" w:rsidRPr="00526BED" w:rsidRDefault="00B548B4" w:rsidP="0086774A">
      <w:pPr>
        <w:pStyle w:val="Heading4"/>
        <w:tabs>
          <w:tab w:val="left" w:pos="0"/>
        </w:tabs>
        <w:spacing w:before="0" w:after="0"/>
        <w:jc w:val="both"/>
        <w:rPr>
          <w:rFonts w:ascii="Calibri" w:hAnsi="Calibri"/>
        </w:rPr>
      </w:pPr>
      <w:bookmarkStart w:id="304" w:name="_Toc223176402"/>
      <w:bookmarkStart w:id="305" w:name="_Toc223246237"/>
      <w:r w:rsidRPr="00526BED">
        <w:rPr>
          <w:rFonts w:ascii="Calibri" w:hAnsi="Calibri"/>
        </w:rPr>
        <w:t xml:space="preserve">Man ways </w:t>
      </w:r>
      <w:bookmarkEnd w:id="304"/>
      <w:bookmarkEnd w:id="305"/>
    </w:p>
    <w:p w:rsidR="00B548B4" w:rsidRPr="00526BED" w:rsidRDefault="00B548B4" w:rsidP="00B548B4">
      <w:pPr>
        <w:autoSpaceDE w:val="0"/>
        <w:autoSpaceDN w:val="0"/>
        <w:adjustRightInd w:val="0"/>
        <w:ind w:left="1054" w:right="-93" w:hanging="1054"/>
        <w:jc w:val="lowKashida"/>
        <w:rPr>
          <w:rFonts w:ascii="Calibri" w:hAnsi="Calibri" w:cs="Arial"/>
          <w:szCs w:val="22"/>
        </w:rPr>
      </w:pPr>
    </w:p>
    <w:p w:rsidR="00B548B4" w:rsidRPr="00526BED" w:rsidRDefault="00B548B4" w:rsidP="00B548B4">
      <w:pPr>
        <w:autoSpaceDE w:val="0"/>
        <w:autoSpaceDN w:val="0"/>
        <w:adjustRightInd w:val="0"/>
        <w:ind w:left="540" w:right="-93"/>
        <w:rPr>
          <w:rFonts w:ascii="Calibri" w:hAnsi="Calibri" w:cs="Arial"/>
          <w:szCs w:val="22"/>
        </w:rPr>
      </w:pPr>
      <w:r w:rsidRPr="00526BED">
        <w:rPr>
          <w:rFonts w:ascii="Calibri" w:hAnsi="Calibri" w:cs="Arial"/>
          <w:szCs w:val="22"/>
        </w:rPr>
        <w:t>Size of man ways</w:t>
      </w:r>
    </w:p>
    <w:p w:rsidR="00B548B4" w:rsidRPr="00526BED" w:rsidRDefault="00B548B4" w:rsidP="006C246E">
      <w:pPr>
        <w:numPr>
          <w:ilvl w:val="0"/>
          <w:numId w:val="22"/>
        </w:numPr>
        <w:tabs>
          <w:tab w:val="left" w:pos="284"/>
        </w:tabs>
        <w:autoSpaceDE w:val="0"/>
        <w:autoSpaceDN w:val="0"/>
        <w:adjustRightInd w:val="0"/>
        <w:ind w:left="567" w:right="-93" w:firstLine="0"/>
        <w:jc w:val="lowKashida"/>
        <w:rPr>
          <w:rFonts w:ascii="Calibri" w:hAnsi="Calibri" w:cs="Arial"/>
          <w:szCs w:val="22"/>
        </w:rPr>
      </w:pPr>
      <w:r w:rsidRPr="00526BED">
        <w:rPr>
          <w:rFonts w:ascii="Calibri" w:hAnsi="Calibri" w:cs="Arial"/>
          <w:szCs w:val="22"/>
        </w:rPr>
        <w:t>Horizontal vessels</w:t>
      </w:r>
    </w:p>
    <w:tbl>
      <w:tblPr>
        <w:tblW w:w="0" w:type="auto"/>
        <w:tblInd w:w="1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72"/>
        <w:gridCol w:w="5088"/>
      </w:tblGrid>
      <w:tr w:rsidR="00B548B4" w:rsidRPr="00526BED" w:rsidTr="00B548B4">
        <w:trPr>
          <w:trHeight w:val="340"/>
        </w:trPr>
        <w:tc>
          <w:tcPr>
            <w:tcW w:w="3172" w:type="dxa"/>
          </w:tcPr>
          <w:p w:rsidR="00B548B4" w:rsidRPr="00526BED" w:rsidRDefault="00B548B4" w:rsidP="00B548B4">
            <w:pPr>
              <w:widowControl w:val="0"/>
              <w:autoSpaceDE w:val="0"/>
              <w:autoSpaceDN w:val="0"/>
              <w:adjustRightInd w:val="0"/>
              <w:jc w:val="lowKashida"/>
              <w:rPr>
                <w:rFonts w:ascii="Calibri" w:hAnsi="Calibri" w:cs="Arial"/>
                <w:szCs w:val="22"/>
              </w:rPr>
            </w:pPr>
            <w:r w:rsidRPr="00526BED">
              <w:rPr>
                <w:rFonts w:ascii="Calibri" w:hAnsi="Calibri" w:cs="Arial"/>
                <w:szCs w:val="22"/>
              </w:rPr>
              <w:t>900 to 1300 mm ID</w:t>
            </w:r>
          </w:p>
        </w:tc>
        <w:tc>
          <w:tcPr>
            <w:tcW w:w="5088" w:type="dxa"/>
          </w:tcPr>
          <w:p w:rsidR="00B548B4" w:rsidRPr="00526BED" w:rsidRDefault="00B548B4" w:rsidP="00B548B4">
            <w:pPr>
              <w:widowControl w:val="0"/>
              <w:autoSpaceDE w:val="0"/>
              <w:autoSpaceDN w:val="0"/>
              <w:adjustRightInd w:val="0"/>
              <w:ind w:left="72" w:right="-62"/>
              <w:jc w:val="lowKashida"/>
              <w:rPr>
                <w:rFonts w:ascii="Calibri" w:hAnsi="Calibri" w:cs="Arial"/>
                <w:szCs w:val="22"/>
              </w:rPr>
            </w:pPr>
            <w:r w:rsidRPr="00526BED">
              <w:rPr>
                <w:rFonts w:ascii="Calibri" w:hAnsi="Calibri" w:cs="Arial"/>
                <w:szCs w:val="22"/>
              </w:rPr>
              <w:t>Man way, on the head, 460 mm (18") ID.</w:t>
            </w:r>
          </w:p>
        </w:tc>
      </w:tr>
      <w:tr w:rsidR="00B548B4" w:rsidRPr="00526BED" w:rsidTr="00B548B4">
        <w:trPr>
          <w:trHeight w:val="340"/>
        </w:trPr>
        <w:tc>
          <w:tcPr>
            <w:tcW w:w="3172" w:type="dxa"/>
          </w:tcPr>
          <w:p w:rsidR="00B548B4" w:rsidRPr="00526BED" w:rsidRDefault="00B548B4" w:rsidP="00B548B4">
            <w:pPr>
              <w:widowControl w:val="0"/>
              <w:autoSpaceDE w:val="0"/>
              <w:autoSpaceDN w:val="0"/>
              <w:adjustRightInd w:val="0"/>
              <w:jc w:val="lowKashida"/>
              <w:rPr>
                <w:rFonts w:ascii="Calibri" w:hAnsi="Calibri" w:cs="Arial"/>
                <w:szCs w:val="22"/>
              </w:rPr>
            </w:pPr>
            <w:r w:rsidRPr="00526BED">
              <w:rPr>
                <w:rFonts w:ascii="Calibri" w:hAnsi="Calibri" w:cs="Arial"/>
                <w:szCs w:val="22"/>
              </w:rPr>
              <w:t>Larger than 1300 mm ID</w:t>
            </w:r>
          </w:p>
        </w:tc>
        <w:tc>
          <w:tcPr>
            <w:tcW w:w="5088" w:type="dxa"/>
          </w:tcPr>
          <w:p w:rsidR="00B548B4" w:rsidRPr="00526BED" w:rsidRDefault="00B548B4" w:rsidP="0086774A">
            <w:pPr>
              <w:widowControl w:val="0"/>
              <w:autoSpaceDE w:val="0"/>
              <w:autoSpaceDN w:val="0"/>
              <w:adjustRightInd w:val="0"/>
              <w:ind w:left="72" w:right="-62"/>
              <w:jc w:val="lowKashida"/>
              <w:rPr>
                <w:rFonts w:ascii="Calibri" w:hAnsi="Calibri" w:cs="Arial"/>
                <w:szCs w:val="22"/>
              </w:rPr>
            </w:pPr>
            <w:r w:rsidRPr="00526BED">
              <w:rPr>
                <w:rFonts w:ascii="Calibri" w:hAnsi="Calibri" w:cs="Arial"/>
                <w:szCs w:val="22"/>
              </w:rPr>
              <w:t xml:space="preserve">Man </w:t>
            </w:r>
            <w:r w:rsidR="0086774A">
              <w:rPr>
                <w:rFonts w:ascii="Calibri" w:hAnsi="Calibri" w:cs="Arial"/>
                <w:szCs w:val="22"/>
              </w:rPr>
              <w:t>way, on the side or on the top 6</w:t>
            </w:r>
            <w:r w:rsidRPr="00526BED">
              <w:rPr>
                <w:rFonts w:ascii="Calibri" w:hAnsi="Calibri" w:cs="Arial"/>
                <w:szCs w:val="22"/>
              </w:rPr>
              <w:t>10 mm (2</w:t>
            </w:r>
            <w:r w:rsidR="0086774A">
              <w:rPr>
                <w:rFonts w:ascii="Calibri" w:hAnsi="Calibri" w:cs="Arial"/>
                <w:szCs w:val="22"/>
              </w:rPr>
              <w:t>4</w:t>
            </w:r>
            <w:r w:rsidRPr="00526BED">
              <w:rPr>
                <w:rFonts w:ascii="Calibri" w:hAnsi="Calibri" w:cs="Arial"/>
                <w:szCs w:val="22"/>
              </w:rPr>
              <w:t>") ID.*</w:t>
            </w:r>
          </w:p>
        </w:tc>
      </w:tr>
    </w:tbl>
    <w:p w:rsidR="00B548B4" w:rsidRPr="00526BED" w:rsidRDefault="00B548B4" w:rsidP="00B548B4">
      <w:pPr>
        <w:widowControl w:val="0"/>
        <w:autoSpaceDE w:val="0"/>
        <w:autoSpaceDN w:val="0"/>
        <w:adjustRightInd w:val="0"/>
        <w:ind w:left="1616" w:right="-62" w:hanging="539"/>
        <w:jc w:val="lowKashida"/>
        <w:rPr>
          <w:rFonts w:ascii="Calibri" w:hAnsi="Calibri" w:cs="Arial"/>
          <w:szCs w:val="22"/>
        </w:rPr>
      </w:pPr>
      <w:r w:rsidRPr="00526BED">
        <w:rPr>
          <w:rFonts w:ascii="Calibri" w:hAnsi="Calibri" w:cs="Arial"/>
          <w:szCs w:val="22"/>
        </w:rPr>
        <w:tab/>
      </w:r>
      <w:r w:rsidRPr="00526BED">
        <w:rPr>
          <w:rFonts w:ascii="Calibri" w:hAnsi="Calibri" w:cs="Arial"/>
          <w:szCs w:val="22"/>
        </w:rPr>
        <w:tab/>
      </w:r>
      <w:r w:rsidRPr="00526BED">
        <w:rPr>
          <w:rFonts w:ascii="Calibri" w:hAnsi="Calibri" w:cs="Arial"/>
          <w:szCs w:val="22"/>
        </w:rPr>
        <w:tab/>
      </w:r>
    </w:p>
    <w:p w:rsidR="00B548B4" w:rsidRPr="00526BED" w:rsidRDefault="00B548B4" w:rsidP="006C246E">
      <w:pPr>
        <w:numPr>
          <w:ilvl w:val="0"/>
          <w:numId w:val="22"/>
        </w:numPr>
        <w:tabs>
          <w:tab w:val="left" w:pos="0"/>
          <w:tab w:val="left" w:pos="567"/>
        </w:tabs>
        <w:autoSpaceDE w:val="0"/>
        <w:autoSpaceDN w:val="0"/>
        <w:adjustRightInd w:val="0"/>
        <w:ind w:left="567" w:right="-93" w:firstLine="0"/>
        <w:jc w:val="lowKashida"/>
        <w:rPr>
          <w:rFonts w:ascii="Calibri" w:hAnsi="Calibri" w:cs="Arial"/>
          <w:szCs w:val="22"/>
        </w:rPr>
      </w:pPr>
      <w:r w:rsidRPr="00526BED">
        <w:rPr>
          <w:rFonts w:ascii="Calibri" w:hAnsi="Calibri" w:cs="Arial"/>
          <w:szCs w:val="22"/>
        </w:rPr>
        <w:t>Vertical vessels</w:t>
      </w:r>
    </w:p>
    <w:tbl>
      <w:tblPr>
        <w:tblW w:w="0" w:type="auto"/>
        <w:tblInd w:w="1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72"/>
        <w:gridCol w:w="5088"/>
      </w:tblGrid>
      <w:tr w:rsidR="00B548B4" w:rsidRPr="00526BED" w:rsidTr="00B548B4">
        <w:trPr>
          <w:trHeight w:val="340"/>
        </w:trPr>
        <w:tc>
          <w:tcPr>
            <w:tcW w:w="3172" w:type="dxa"/>
          </w:tcPr>
          <w:p w:rsidR="00B548B4" w:rsidRPr="00526BED" w:rsidRDefault="00B548B4" w:rsidP="00B548B4">
            <w:pPr>
              <w:autoSpaceDE w:val="0"/>
              <w:autoSpaceDN w:val="0"/>
              <w:adjustRightInd w:val="0"/>
              <w:ind w:left="1054" w:right="-93" w:hanging="1054"/>
              <w:jc w:val="lowKashida"/>
              <w:rPr>
                <w:rFonts w:ascii="Calibri" w:hAnsi="Calibri" w:cs="Arial"/>
                <w:szCs w:val="22"/>
              </w:rPr>
            </w:pPr>
            <w:r w:rsidRPr="00526BED">
              <w:rPr>
                <w:rFonts w:ascii="Calibri" w:hAnsi="Calibri" w:cs="Arial"/>
                <w:szCs w:val="22"/>
              </w:rPr>
              <w:t>Under 900 mm ID</w:t>
            </w:r>
          </w:p>
        </w:tc>
        <w:tc>
          <w:tcPr>
            <w:tcW w:w="5088" w:type="dxa"/>
          </w:tcPr>
          <w:p w:rsidR="00B548B4" w:rsidRPr="00526BED" w:rsidRDefault="00B548B4" w:rsidP="00B548B4">
            <w:pPr>
              <w:autoSpaceDE w:val="0"/>
              <w:autoSpaceDN w:val="0"/>
              <w:adjustRightInd w:val="0"/>
              <w:ind w:left="1054" w:right="-93" w:hanging="1054"/>
              <w:jc w:val="lowKashida"/>
              <w:rPr>
                <w:rFonts w:ascii="Calibri" w:hAnsi="Calibri" w:cs="Arial"/>
                <w:szCs w:val="22"/>
              </w:rPr>
            </w:pPr>
            <w:r w:rsidRPr="00526BED">
              <w:rPr>
                <w:rFonts w:ascii="Calibri" w:hAnsi="Calibri" w:cs="Arial"/>
                <w:szCs w:val="22"/>
              </w:rPr>
              <w:t>Top head flanged.</w:t>
            </w:r>
          </w:p>
        </w:tc>
      </w:tr>
      <w:tr w:rsidR="00B548B4" w:rsidRPr="00526BED" w:rsidTr="00B548B4">
        <w:trPr>
          <w:trHeight w:val="340"/>
        </w:trPr>
        <w:tc>
          <w:tcPr>
            <w:tcW w:w="3172" w:type="dxa"/>
          </w:tcPr>
          <w:p w:rsidR="00B548B4" w:rsidRPr="00526BED" w:rsidRDefault="00B548B4" w:rsidP="00B548B4">
            <w:pPr>
              <w:autoSpaceDE w:val="0"/>
              <w:autoSpaceDN w:val="0"/>
              <w:adjustRightInd w:val="0"/>
              <w:ind w:left="1054" w:right="-93" w:hanging="1054"/>
              <w:jc w:val="lowKashida"/>
              <w:rPr>
                <w:rFonts w:ascii="Calibri" w:hAnsi="Calibri" w:cs="Arial"/>
                <w:szCs w:val="22"/>
              </w:rPr>
            </w:pPr>
            <w:r w:rsidRPr="00526BED">
              <w:rPr>
                <w:rFonts w:ascii="Calibri" w:hAnsi="Calibri" w:cs="Arial"/>
                <w:szCs w:val="22"/>
              </w:rPr>
              <w:t>900 to 1300 mm ID</w:t>
            </w:r>
          </w:p>
        </w:tc>
        <w:tc>
          <w:tcPr>
            <w:tcW w:w="5088" w:type="dxa"/>
          </w:tcPr>
          <w:p w:rsidR="00B548B4" w:rsidRPr="00526BED" w:rsidRDefault="00B548B4" w:rsidP="00B548B4">
            <w:pPr>
              <w:autoSpaceDE w:val="0"/>
              <w:autoSpaceDN w:val="0"/>
              <w:adjustRightInd w:val="0"/>
              <w:ind w:left="1054" w:right="-93" w:hanging="1054"/>
              <w:jc w:val="lowKashida"/>
              <w:rPr>
                <w:rFonts w:ascii="Calibri" w:hAnsi="Calibri" w:cs="Arial"/>
                <w:szCs w:val="22"/>
              </w:rPr>
            </w:pPr>
            <w:r w:rsidRPr="00526BED">
              <w:rPr>
                <w:rFonts w:ascii="Calibri" w:hAnsi="Calibri" w:cs="Arial"/>
                <w:szCs w:val="22"/>
              </w:rPr>
              <w:t>Man way, in shell, 460 mm (18") ID.</w:t>
            </w:r>
          </w:p>
        </w:tc>
      </w:tr>
      <w:tr w:rsidR="00B548B4" w:rsidRPr="00526BED" w:rsidTr="00B548B4">
        <w:trPr>
          <w:trHeight w:val="340"/>
        </w:trPr>
        <w:tc>
          <w:tcPr>
            <w:tcW w:w="3172" w:type="dxa"/>
          </w:tcPr>
          <w:p w:rsidR="00B548B4" w:rsidRPr="00526BED" w:rsidRDefault="00B548B4" w:rsidP="00B548B4">
            <w:pPr>
              <w:autoSpaceDE w:val="0"/>
              <w:autoSpaceDN w:val="0"/>
              <w:adjustRightInd w:val="0"/>
              <w:ind w:right="-93"/>
              <w:jc w:val="lowKashida"/>
              <w:rPr>
                <w:rFonts w:ascii="Calibri" w:hAnsi="Calibri" w:cs="Arial"/>
                <w:szCs w:val="22"/>
              </w:rPr>
            </w:pPr>
            <w:r w:rsidRPr="00526BED">
              <w:rPr>
                <w:rFonts w:ascii="Calibri" w:hAnsi="Calibri" w:cs="Arial"/>
                <w:szCs w:val="22"/>
              </w:rPr>
              <w:t>Larger than 1300 mm ID</w:t>
            </w:r>
          </w:p>
        </w:tc>
        <w:tc>
          <w:tcPr>
            <w:tcW w:w="5088" w:type="dxa"/>
          </w:tcPr>
          <w:p w:rsidR="00B548B4" w:rsidRPr="00526BED" w:rsidRDefault="0086774A" w:rsidP="0086774A">
            <w:pPr>
              <w:autoSpaceDE w:val="0"/>
              <w:autoSpaceDN w:val="0"/>
              <w:adjustRightInd w:val="0"/>
              <w:ind w:left="1054" w:right="-93" w:hanging="1054"/>
              <w:jc w:val="lowKashida"/>
              <w:rPr>
                <w:rFonts w:ascii="Calibri" w:hAnsi="Calibri" w:cs="Arial"/>
                <w:szCs w:val="22"/>
              </w:rPr>
            </w:pPr>
            <w:r>
              <w:rPr>
                <w:rFonts w:ascii="Calibri" w:hAnsi="Calibri" w:cs="Arial"/>
                <w:szCs w:val="22"/>
              </w:rPr>
              <w:t>Man way, in shell, 610 mm (24</w:t>
            </w:r>
            <w:r w:rsidR="00B548B4" w:rsidRPr="00526BED">
              <w:rPr>
                <w:rFonts w:ascii="Calibri" w:hAnsi="Calibri" w:cs="Arial"/>
                <w:szCs w:val="22"/>
              </w:rPr>
              <w:t>") ID.*</w:t>
            </w:r>
          </w:p>
        </w:tc>
      </w:tr>
    </w:tbl>
    <w:p w:rsidR="00B548B4" w:rsidRPr="005C58C1" w:rsidRDefault="00B548B4" w:rsidP="00B548B4">
      <w:pPr>
        <w:widowControl w:val="0"/>
        <w:autoSpaceDE w:val="0"/>
        <w:autoSpaceDN w:val="0"/>
        <w:adjustRightInd w:val="0"/>
        <w:ind w:left="540" w:right="-62"/>
        <w:jc w:val="lowKashida"/>
        <w:rPr>
          <w:rFonts w:ascii="Calibri" w:hAnsi="Calibri" w:cs="Arial"/>
          <w:szCs w:val="22"/>
        </w:rPr>
      </w:pPr>
    </w:p>
    <w:p w:rsidR="00B548B4" w:rsidRPr="00526BED" w:rsidRDefault="00B548B4" w:rsidP="006C246E">
      <w:pPr>
        <w:pStyle w:val="ListParagraph"/>
        <w:widowControl w:val="0"/>
        <w:numPr>
          <w:ilvl w:val="0"/>
          <w:numId w:val="51"/>
        </w:numPr>
        <w:autoSpaceDE w:val="0"/>
        <w:autoSpaceDN w:val="0"/>
        <w:adjustRightInd w:val="0"/>
        <w:ind w:right="-62"/>
        <w:contextualSpacing w:val="0"/>
        <w:jc w:val="lowKashida"/>
        <w:rPr>
          <w:rFonts w:ascii="Calibri" w:hAnsi="Calibri" w:cs="Arial"/>
          <w:szCs w:val="22"/>
        </w:rPr>
      </w:pPr>
      <w:r w:rsidRPr="00526BED">
        <w:rPr>
          <w:rFonts w:ascii="Calibri" w:hAnsi="Calibri" w:cs="Arial"/>
          <w:szCs w:val="22"/>
        </w:rPr>
        <w:t>Packed vessels</w:t>
      </w:r>
    </w:p>
    <w:p w:rsidR="00B548B4" w:rsidRPr="00526BED" w:rsidRDefault="00B548B4" w:rsidP="00B548B4">
      <w:pPr>
        <w:widowControl w:val="0"/>
        <w:autoSpaceDE w:val="0"/>
        <w:autoSpaceDN w:val="0"/>
        <w:adjustRightInd w:val="0"/>
        <w:ind w:left="180" w:right="-62"/>
        <w:rPr>
          <w:rFonts w:ascii="Calibri" w:hAnsi="Calibri" w:cs="Arial"/>
          <w:b/>
          <w:bCs/>
          <w:szCs w:val="22"/>
        </w:rPr>
      </w:pPr>
      <w:r w:rsidRPr="00526BED">
        <w:rPr>
          <w:rFonts w:ascii="Calibri" w:hAnsi="Calibri" w:cs="Arial"/>
          <w:b/>
          <w:bCs/>
          <w:szCs w:val="22"/>
        </w:rPr>
        <w:t xml:space="preserve">                     </w:t>
      </w:r>
      <w:r w:rsidRPr="00526BED">
        <w:rPr>
          <w:rFonts w:ascii="Calibri" w:hAnsi="Calibri" w:cs="Arial"/>
          <w:szCs w:val="22"/>
        </w:rPr>
        <w:t>Each packed bed shall have a man way at top and a man way at bottom</w:t>
      </w:r>
    </w:p>
    <w:p w:rsidR="00B548B4" w:rsidRPr="00526BED" w:rsidRDefault="00B548B4" w:rsidP="006C246E">
      <w:pPr>
        <w:pStyle w:val="ListParagraph"/>
        <w:widowControl w:val="0"/>
        <w:numPr>
          <w:ilvl w:val="0"/>
          <w:numId w:val="50"/>
        </w:numPr>
        <w:autoSpaceDE w:val="0"/>
        <w:autoSpaceDN w:val="0"/>
        <w:adjustRightInd w:val="0"/>
        <w:ind w:right="-62"/>
        <w:contextualSpacing w:val="0"/>
        <w:jc w:val="lowKashida"/>
        <w:rPr>
          <w:rFonts w:ascii="Calibri" w:hAnsi="Calibri" w:cs="Arial"/>
          <w:szCs w:val="22"/>
        </w:rPr>
      </w:pPr>
      <w:r w:rsidRPr="00526BED">
        <w:rPr>
          <w:rFonts w:ascii="Calibri" w:hAnsi="Calibri" w:cs="Arial"/>
          <w:szCs w:val="22"/>
        </w:rPr>
        <w:t xml:space="preserve"> Tray columns</w:t>
      </w:r>
    </w:p>
    <w:p w:rsidR="00B548B4" w:rsidRPr="00526BED" w:rsidRDefault="00B548B4" w:rsidP="006C246E">
      <w:pPr>
        <w:pStyle w:val="ListParagraph"/>
        <w:widowControl w:val="0"/>
        <w:numPr>
          <w:ilvl w:val="0"/>
          <w:numId w:val="57"/>
        </w:numPr>
        <w:autoSpaceDE w:val="0"/>
        <w:autoSpaceDN w:val="0"/>
        <w:adjustRightInd w:val="0"/>
        <w:ind w:left="1260" w:right="-62" w:hanging="270"/>
        <w:contextualSpacing w:val="0"/>
        <w:rPr>
          <w:rFonts w:ascii="Calibri" w:hAnsi="Calibri" w:cs="Arial"/>
          <w:szCs w:val="22"/>
        </w:rPr>
      </w:pPr>
      <w:r w:rsidRPr="00526BED">
        <w:rPr>
          <w:rFonts w:ascii="Calibri" w:hAnsi="Calibri" w:cs="Arial"/>
          <w:szCs w:val="22"/>
        </w:rPr>
        <w:t xml:space="preserve">Man ways shall be provided above the top tray, bellow the bottom tray, at any feed and side cut </w:t>
      </w:r>
    </w:p>
    <w:p w:rsidR="00B548B4" w:rsidRPr="00526BED" w:rsidRDefault="00B548B4" w:rsidP="006C246E">
      <w:pPr>
        <w:pStyle w:val="ListParagraph"/>
        <w:widowControl w:val="0"/>
        <w:numPr>
          <w:ilvl w:val="0"/>
          <w:numId w:val="57"/>
        </w:numPr>
        <w:autoSpaceDE w:val="0"/>
        <w:autoSpaceDN w:val="0"/>
        <w:adjustRightInd w:val="0"/>
        <w:ind w:left="1260" w:right="-62" w:hanging="270"/>
        <w:contextualSpacing w:val="0"/>
        <w:rPr>
          <w:rFonts w:ascii="Calibri" w:hAnsi="Calibri" w:cs="Arial"/>
          <w:szCs w:val="22"/>
        </w:rPr>
      </w:pPr>
      <w:r w:rsidRPr="00526BED">
        <w:rPr>
          <w:rFonts w:ascii="Calibri" w:hAnsi="Calibri" w:cs="Arial"/>
          <w:szCs w:val="22"/>
        </w:rPr>
        <w:t xml:space="preserve">Draw off tray and at intermediate points. The maximum number of trays between man ways in the </w:t>
      </w:r>
    </w:p>
    <w:p w:rsidR="00B548B4" w:rsidRPr="00526BED" w:rsidRDefault="00B548B4" w:rsidP="006C246E">
      <w:pPr>
        <w:pStyle w:val="ListParagraph"/>
        <w:widowControl w:val="0"/>
        <w:numPr>
          <w:ilvl w:val="0"/>
          <w:numId w:val="57"/>
        </w:numPr>
        <w:autoSpaceDE w:val="0"/>
        <w:autoSpaceDN w:val="0"/>
        <w:adjustRightInd w:val="0"/>
        <w:ind w:left="1260" w:right="-62" w:hanging="270"/>
        <w:contextualSpacing w:val="0"/>
        <w:rPr>
          <w:rFonts w:ascii="Calibri" w:hAnsi="Calibri" w:cs="Arial"/>
          <w:szCs w:val="22"/>
        </w:rPr>
      </w:pPr>
      <w:r w:rsidRPr="00526BED">
        <w:rPr>
          <w:rFonts w:ascii="Calibri" w:hAnsi="Calibri" w:cs="Arial"/>
          <w:szCs w:val="22"/>
        </w:rPr>
        <w:t xml:space="preserve">Trays section shall not exceed 10 trays.                                              </w:t>
      </w:r>
    </w:p>
    <w:p w:rsidR="00B548B4" w:rsidRPr="00526BED" w:rsidRDefault="00B548B4" w:rsidP="00B548B4">
      <w:pPr>
        <w:autoSpaceDE w:val="0"/>
        <w:autoSpaceDN w:val="0"/>
        <w:adjustRightInd w:val="0"/>
        <w:ind w:left="426" w:right="-93"/>
        <w:jc w:val="lowKashida"/>
        <w:rPr>
          <w:rFonts w:ascii="Calibri" w:hAnsi="Calibri" w:cs="Arial"/>
          <w:szCs w:val="22"/>
        </w:rPr>
      </w:pPr>
      <w:r w:rsidRPr="00526BED">
        <w:rPr>
          <w:rFonts w:ascii="Calibri" w:hAnsi="Calibri" w:cs="Arial"/>
          <w:szCs w:val="22"/>
        </w:rPr>
        <w:t>* Note:</w:t>
      </w:r>
    </w:p>
    <w:p w:rsidR="00B548B4" w:rsidRPr="00526BED" w:rsidRDefault="00B548B4" w:rsidP="00B548B4">
      <w:pPr>
        <w:autoSpaceDE w:val="0"/>
        <w:autoSpaceDN w:val="0"/>
        <w:adjustRightInd w:val="0"/>
        <w:ind w:left="426" w:right="-93"/>
        <w:jc w:val="lowKashida"/>
        <w:rPr>
          <w:rFonts w:ascii="Calibri" w:hAnsi="Calibri" w:cs="Arial"/>
          <w:szCs w:val="22"/>
        </w:rPr>
      </w:pPr>
      <w:r w:rsidRPr="00526BED">
        <w:rPr>
          <w:rFonts w:ascii="Calibri" w:hAnsi="Calibri" w:cs="Arial"/>
          <w:szCs w:val="22"/>
        </w:rPr>
        <w:t>Higher size man way shall be provided if required to accommodate internals.</w:t>
      </w:r>
    </w:p>
    <w:p w:rsidR="00B548B4" w:rsidRPr="00526BED" w:rsidRDefault="00B548B4" w:rsidP="00B548B4">
      <w:pPr>
        <w:autoSpaceDE w:val="0"/>
        <w:autoSpaceDN w:val="0"/>
        <w:adjustRightInd w:val="0"/>
        <w:ind w:left="426" w:right="-93"/>
        <w:jc w:val="lowKashida"/>
        <w:rPr>
          <w:rFonts w:ascii="Calibri" w:hAnsi="Calibri" w:cs="Arial"/>
          <w:szCs w:val="22"/>
        </w:rPr>
      </w:pPr>
      <w:r w:rsidRPr="00526BED">
        <w:rPr>
          <w:rFonts w:ascii="Calibri" w:hAnsi="Calibri" w:cs="Arial"/>
          <w:szCs w:val="22"/>
        </w:rPr>
        <w:tab/>
        <w:t>Location of manholes</w:t>
      </w:r>
    </w:p>
    <w:p w:rsidR="00B548B4" w:rsidRPr="00526BED" w:rsidRDefault="00B548B4" w:rsidP="00B548B4">
      <w:pPr>
        <w:autoSpaceDE w:val="0"/>
        <w:autoSpaceDN w:val="0"/>
        <w:adjustRightInd w:val="0"/>
        <w:ind w:left="426" w:right="-93"/>
        <w:jc w:val="lowKashida"/>
        <w:rPr>
          <w:rFonts w:ascii="Calibri" w:hAnsi="Calibri" w:cs="Arial"/>
          <w:szCs w:val="22"/>
        </w:rPr>
      </w:pPr>
      <w:r w:rsidRPr="00526BED">
        <w:rPr>
          <w:rFonts w:ascii="Calibri" w:hAnsi="Calibri" w:cs="Arial"/>
          <w:szCs w:val="22"/>
        </w:rPr>
        <w:tab/>
        <w:t>At the opposite side of the utility connection for horizontal vessel</w:t>
      </w:r>
    </w:p>
    <w:p w:rsidR="00B548B4" w:rsidRPr="00526BED" w:rsidRDefault="00B548B4" w:rsidP="00B548B4">
      <w:pPr>
        <w:autoSpaceDE w:val="0"/>
        <w:autoSpaceDN w:val="0"/>
        <w:adjustRightInd w:val="0"/>
        <w:ind w:left="426" w:right="-93"/>
        <w:jc w:val="lowKashida"/>
        <w:rPr>
          <w:rFonts w:ascii="Calibri" w:hAnsi="Calibri" w:cs="Arial"/>
          <w:szCs w:val="22"/>
        </w:rPr>
      </w:pPr>
      <w:r w:rsidRPr="00526BED">
        <w:rPr>
          <w:rFonts w:ascii="Calibri" w:hAnsi="Calibri" w:cs="Arial"/>
          <w:szCs w:val="22"/>
        </w:rPr>
        <w:tab/>
        <w:t xml:space="preserve">Number of manholes </w:t>
      </w:r>
    </w:p>
    <w:p w:rsidR="00B548B4" w:rsidRPr="00526BED" w:rsidRDefault="00B548B4" w:rsidP="00B548B4">
      <w:pPr>
        <w:autoSpaceDE w:val="0"/>
        <w:autoSpaceDN w:val="0"/>
        <w:adjustRightInd w:val="0"/>
        <w:ind w:left="1620" w:right="-93" w:hanging="540"/>
        <w:jc w:val="lowKashida"/>
        <w:rPr>
          <w:rFonts w:ascii="Calibri" w:hAnsi="Calibri" w:cs="Arial"/>
          <w:szCs w:val="22"/>
        </w:rPr>
      </w:pPr>
    </w:p>
    <w:p w:rsidR="00B548B4" w:rsidRPr="00526BED" w:rsidRDefault="00B548B4" w:rsidP="006C246E">
      <w:pPr>
        <w:pStyle w:val="siah"/>
        <w:numPr>
          <w:ilvl w:val="0"/>
          <w:numId w:val="22"/>
        </w:numPr>
        <w:tabs>
          <w:tab w:val="num" w:pos="709"/>
        </w:tabs>
        <w:ind w:left="709"/>
        <w:rPr>
          <w:rFonts w:ascii="Calibri" w:hAnsi="Calibri"/>
          <w:sz w:val="22"/>
          <w:szCs w:val="22"/>
        </w:rPr>
      </w:pPr>
      <w:r w:rsidRPr="00526BED">
        <w:rPr>
          <w:rFonts w:ascii="Calibri" w:hAnsi="Calibri"/>
          <w:sz w:val="22"/>
          <w:szCs w:val="22"/>
        </w:rPr>
        <w:t>Vessel:</w:t>
      </w:r>
    </w:p>
    <w:p w:rsidR="00B548B4" w:rsidRPr="00526BED" w:rsidRDefault="00B548B4" w:rsidP="00B548B4">
      <w:pPr>
        <w:pStyle w:val="Normal2"/>
        <w:tabs>
          <w:tab w:val="clear" w:pos="0"/>
          <w:tab w:val="left" w:pos="540"/>
        </w:tabs>
        <w:ind w:left="540"/>
        <w:rPr>
          <w:rFonts w:ascii="Calibri" w:hAnsi="Calibri"/>
          <w:sz w:val="22"/>
          <w:szCs w:val="22"/>
        </w:rPr>
      </w:pPr>
      <w:r w:rsidRPr="00526BED">
        <w:rPr>
          <w:rFonts w:ascii="Calibri" w:hAnsi="Calibri"/>
          <w:sz w:val="22"/>
          <w:szCs w:val="22"/>
        </w:rPr>
        <w:t xml:space="preserve">For vessels with length or height less than 6 m a single manhole will be provided. For other vessels (length or height &gt; 6m), two manholes have to be provided at least one manhole each 6 m for </w:t>
      </w:r>
      <w:r w:rsidRPr="00526BED">
        <w:rPr>
          <w:rFonts w:ascii="Calibri" w:hAnsi="Calibri"/>
          <w:sz w:val="22"/>
          <w:szCs w:val="22"/>
        </w:rPr>
        <w:lastRenderedPageBreak/>
        <w:t>longer or higher vessel. If vessel is equipped with internals (baffle, etc.), one manhole has to be provided on each compartment.</w:t>
      </w:r>
    </w:p>
    <w:p w:rsidR="00B548B4" w:rsidRPr="00526BED" w:rsidRDefault="00B548B4" w:rsidP="00B548B4">
      <w:pPr>
        <w:pStyle w:val="Normal2"/>
        <w:tabs>
          <w:tab w:val="left" w:pos="540"/>
        </w:tabs>
        <w:ind w:left="540"/>
        <w:rPr>
          <w:rFonts w:ascii="Calibri" w:hAnsi="Calibri"/>
          <w:sz w:val="22"/>
          <w:szCs w:val="22"/>
        </w:rPr>
      </w:pPr>
      <w:r w:rsidRPr="00526BED">
        <w:rPr>
          <w:rFonts w:ascii="Calibri" w:hAnsi="Calibri"/>
          <w:sz w:val="22"/>
          <w:szCs w:val="22"/>
        </w:rPr>
        <w:t>Except when provided with full bolted full diameter end closure all vessels 900 mm O.D. and larger shall have at least one man way for inspection maintenance requirements.</w:t>
      </w:r>
    </w:p>
    <w:p w:rsidR="00B548B4" w:rsidRPr="00526BED" w:rsidRDefault="00B548B4" w:rsidP="00B548B4">
      <w:pPr>
        <w:autoSpaceDE w:val="0"/>
        <w:autoSpaceDN w:val="0"/>
        <w:adjustRightInd w:val="0"/>
        <w:ind w:left="1054" w:right="-93" w:hanging="1054"/>
        <w:jc w:val="lowKashida"/>
        <w:rPr>
          <w:rFonts w:ascii="Calibri" w:hAnsi="Calibri" w:cs="Arial"/>
          <w:szCs w:val="22"/>
        </w:rPr>
      </w:pPr>
    </w:p>
    <w:p w:rsidR="00B548B4" w:rsidRPr="00526BED" w:rsidRDefault="00B548B4" w:rsidP="00B548B4">
      <w:pPr>
        <w:pStyle w:val="Heading4"/>
        <w:tabs>
          <w:tab w:val="left" w:pos="0"/>
        </w:tabs>
        <w:spacing w:before="0" w:after="0"/>
        <w:jc w:val="both"/>
        <w:rPr>
          <w:rFonts w:ascii="Calibri" w:hAnsi="Calibri"/>
        </w:rPr>
      </w:pPr>
      <w:bookmarkStart w:id="306" w:name="_Toc223176403"/>
      <w:bookmarkStart w:id="307" w:name="_Toc223246238"/>
      <w:r w:rsidRPr="00526BED">
        <w:rPr>
          <w:rFonts w:ascii="Calibri" w:hAnsi="Calibri"/>
        </w:rPr>
        <w:t>Hand hole</w:t>
      </w:r>
      <w:bookmarkEnd w:id="306"/>
      <w:bookmarkEnd w:id="307"/>
    </w:p>
    <w:p w:rsidR="00B548B4" w:rsidRPr="00526BED" w:rsidRDefault="00B548B4" w:rsidP="00B548B4">
      <w:pPr>
        <w:autoSpaceDE w:val="0"/>
        <w:autoSpaceDN w:val="0"/>
        <w:adjustRightInd w:val="0"/>
        <w:ind w:left="1054" w:right="-93" w:hanging="1054"/>
        <w:jc w:val="lowKashida"/>
        <w:rPr>
          <w:rFonts w:ascii="Calibri" w:hAnsi="Calibri" w:cs="Arial"/>
          <w:szCs w:val="22"/>
        </w:rPr>
      </w:pPr>
    </w:p>
    <w:p w:rsidR="00B548B4" w:rsidRPr="00526BED" w:rsidRDefault="00B548B4" w:rsidP="00B548B4">
      <w:pPr>
        <w:pStyle w:val="siah"/>
        <w:ind w:left="540"/>
        <w:rPr>
          <w:rFonts w:ascii="Calibri" w:hAnsi="Calibri"/>
          <w:sz w:val="22"/>
          <w:szCs w:val="22"/>
        </w:rPr>
      </w:pPr>
      <w:r w:rsidRPr="00526BED">
        <w:rPr>
          <w:rFonts w:ascii="Calibri" w:hAnsi="Calibri"/>
          <w:sz w:val="22"/>
          <w:szCs w:val="22"/>
        </w:rPr>
        <w:t>Hand hole size = 8". Hand hole to be installed on vessel with diameter lower than 800 mm or on vessel where severe fouling of internals is expected.</w:t>
      </w:r>
    </w:p>
    <w:p w:rsidR="00B548B4" w:rsidRPr="00526BED" w:rsidRDefault="00B548B4" w:rsidP="00B548B4">
      <w:pPr>
        <w:autoSpaceDE w:val="0"/>
        <w:autoSpaceDN w:val="0"/>
        <w:adjustRightInd w:val="0"/>
        <w:ind w:left="1054" w:right="-93"/>
        <w:jc w:val="lowKashida"/>
        <w:rPr>
          <w:rFonts w:ascii="Calibri" w:hAnsi="Calibri" w:cs="Arial"/>
          <w:szCs w:val="22"/>
        </w:rPr>
      </w:pPr>
    </w:p>
    <w:p w:rsidR="00B548B4" w:rsidRPr="00526BED" w:rsidRDefault="00B548B4" w:rsidP="00B548B4">
      <w:pPr>
        <w:pStyle w:val="Heading4"/>
        <w:tabs>
          <w:tab w:val="left" w:pos="0"/>
        </w:tabs>
        <w:spacing w:before="0" w:after="0"/>
        <w:jc w:val="both"/>
        <w:rPr>
          <w:rFonts w:ascii="Calibri" w:hAnsi="Calibri"/>
        </w:rPr>
      </w:pPr>
      <w:bookmarkStart w:id="308" w:name="_Toc223176404"/>
      <w:bookmarkStart w:id="309" w:name="_Toc223246239"/>
      <w:r w:rsidRPr="00526BED">
        <w:rPr>
          <w:rFonts w:ascii="Calibri" w:hAnsi="Calibri"/>
        </w:rPr>
        <w:t>Vortex Breaker</w:t>
      </w:r>
      <w:bookmarkEnd w:id="308"/>
      <w:bookmarkEnd w:id="309"/>
    </w:p>
    <w:p w:rsidR="00B548B4" w:rsidRPr="00526BED" w:rsidRDefault="00B548B4" w:rsidP="00B548B4">
      <w:pPr>
        <w:autoSpaceDE w:val="0"/>
        <w:autoSpaceDN w:val="0"/>
        <w:adjustRightInd w:val="0"/>
        <w:ind w:left="1054" w:right="-93" w:hanging="1054"/>
        <w:jc w:val="lowKashida"/>
        <w:rPr>
          <w:rFonts w:ascii="Calibri" w:hAnsi="Calibri" w:cs="Arial"/>
          <w:szCs w:val="22"/>
        </w:rPr>
      </w:pPr>
    </w:p>
    <w:p w:rsidR="00B548B4" w:rsidRPr="00526BED" w:rsidRDefault="00B548B4" w:rsidP="00B548B4">
      <w:pPr>
        <w:pStyle w:val="Normal2"/>
        <w:ind w:left="540"/>
        <w:rPr>
          <w:rFonts w:ascii="Calibri" w:hAnsi="Calibri"/>
          <w:sz w:val="22"/>
          <w:szCs w:val="22"/>
        </w:rPr>
      </w:pPr>
      <w:r w:rsidRPr="00526BED">
        <w:rPr>
          <w:rFonts w:ascii="Calibri" w:hAnsi="Calibri"/>
          <w:sz w:val="22"/>
          <w:szCs w:val="22"/>
        </w:rPr>
        <w:t>Vortex breaker to be installed for the following services:</w:t>
      </w:r>
    </w:p>
    <w:p w:rsidR="00B548B4" w:rsidRPr="00526BED" w:rsidRDefault="00B548B4" w:rsidP="006C246E">
      <w:pPr>
        <w:pStyle w:val="siah"/>
        <w:numPr>
          <w:ilvl w:val="0"/>
          <w:numId w:val="41"/>
        </w:numPr>
        <w:ind w:left="900"/>
        <w:rPr>
          <w:rFonts w:ascii="Calibri" w:hAnsi="Calibri"/>
          <w:sz w:val="22"/>
          <w:szCs w:val="22"/>
        </w:rPr>
      </w:pPr>
      <w:r w:rsidRPr="00526BED">
        <w:rPr>
          <w:rFonts w:ascii="Calibri" w:hAnsi="Calibri"/>
          <w:sz w:val="22"/>
          <w:szCs w:val="22"/>
        </w:rPr>
        <w:t>pump suction</w:t>
      </w:r>
    </w:p>
    <w:p w:rsidR="00B548B4" w:rsidRPr="00526BED" w:rsidRDefault="00B548B4" w:rsidP="006C246E">
      <w:pPr>
        <w:pStyle w:val="siah"/>
        <w:numPr>
          <w:ilvl w:val="0"/>
          <w:numId w:val="41"/>
        </w:numPr>
        <w:ind w:left="900"/>
        <w:rPr>
          <w:rFonts w:ascii="Calibri" w:hAnsi="Calibri"/>
          <w:sz w:val="22"/>
          <w:szCs w:val="22"/>
        </w:rPr>
      </w:pPr>
      <w:r w:rsidRPr="00526BED">
        <w:rPr>
          <w:rFonts w:ascii="Calibri" w:hAnsi="Calibri"/>
          <w:sz w:val="22"/>
          <w:szCs w:val="22"/>
        </w:rPr>
        <w:t>Thermo siphon or kettle inlet.</w:t>
      </w:r>
    </w:p>
    <w:p w:rsidR="00B548B4" w:rsidRPr="00526BED" w:rsidRDefault="00B548B4" w:rsidP="006C246E">
      <w:pPr>
        <w:pStyle w:val="siah"/>
        <w:numPr>
          <w:ilvl w:val="0"/>
          <w:numId w:val="41"/>
        </w:numPr>
        <w:ind w:left="900"/>
        <w:rPr>
          <w:rFonts w:ascii="Calibri" w:hAnsi="Calibri"/>
          <w:sz w:val="22"/>
          <w:szCs w:val="22"/>
        </w:rPr>
      </w:pPr>
      <w:r w:rsidRPr="00526BED">
        <w:rPr>
          <w:rFonts w:ascii="Calibri" w:hAnsi="Calibri"/>
          <w:sz w:val="22"/>
          <w:szCs w:val="22"/>
        </w:rPr>
        <w:t>letdown to a low pressure capacity</w:t>
      </w:r>
    </w:p>
    <w:p w:rsidR="00B548B4" w:rsidRPr="00526BED" w:rsidRDefault="00B548B4" w:rsidP="00B548B4">
      <w:pPr>
        <w:pStyle w:val="Normal2"/>
        <w:ind w:left="540"/>
        <w:rPr>
          <w:rFonts w:ascii="Calibri" w:hAnsi="Calibri"/>
          <w:sz w:val="22"/>
          <w:szCs w:val="22"/>
        </w:rPr>
      </w:pPr>
      <w:r w:rsidRPr="00526BED">
        <w:rPr>
          <w:rFonts w:ascii="Calibri" w:hAnsi="Calibri"/>
          <w:sz w:val="22"/>
          <w:szCs w:val="22"/>
        </w:rPr>
        <w:t>Vortex breaker on fouling service has to be at 150mm from vessel wall.</w:t>
      </w:r>
    </w:p>
    <w:p w:rsidR="00B548B4" w:rsidRPr="00526BED" w:rsidRDefault="00B548B4" w:rsidP="00B548B4">
      <w:pPr>
        <w:autoSpaceDE w:val="0"/>
        <w:autoSpaceDN w:val="0"/>
        <w:adjustRightInd w:val="0"/>
        <w:ind w:left="1054" w:right="-93" w:hanging="1054"/>
        <w:jc w:val="lowKashida"/>
        <w:rPr>
          <w:rFonts w:ascii="Calibri" w:hAnsi="Calibri" w:cs="Arial"/>
          <w:szCs w:val="22"/>
        </w:rPr>
      </w:pPr>
    </w:p>
    <w:p w:rsidR="00B548B4" w:rsidRPr="000E2781" w:rsidRDefault="00B548B4" w:rsidP="00B548B4">
      <w:pPr>
        <w:pStyle w:val="Heading4"/>
        <w:tabs>
          <w:tab w:val="left" w:pos="0"/>
        </w:tabs>
        <w:spacing w:before="0" w:after="0"/>
        <w:jc w:val="both"/>
        <w:rPr>
          <w:rFonts w:ascii="Calibri" w:hAnsi="Calibri"/>
        </w:rPr>
      </w:pPr>
      <w:bookmarkStart w:id="310" w:name="_Toc223176405"/>
      <w:bookmarkStart w:id="311" w:name="_Toc223246240"/>
      <w:r w:rsidRPr="000E2781">
        <w:rPr>
          <w:rFonts w:ascii="Calibri" w:hAnsi="Calibri"/>
        </w:rPr>
        <w:t>Vent, Drain and Steam Out</w:t>
      </w:r>
      <w:bookmarkEnd w:id="310"/>
      <w:bookmarkEnd w:id="311"/>
    </w:p>
    <w:p w:rsidR="00B548B4" w:rsidRPr="000E2781" w:rsidRDefault="00B548B4" w:rsidP="00B548B4">
      <w:pPr>
        <w:autoSpaceDE w:val="0"/>
        <w:autoSpaceDN w:val="0"/>
        <w:adjustRightInd w:val="0"/>
        <w:ind w:left="1054" w:right="-93" w:hanging="1054"/>
        <w:jc w:val="lowKashida"/>
        <w:rPr>
          <w:rFonts w:ascii="Calibri" w:hAnsi="Calibri" w:cs="Arial"/>
          <w:szCs w:val="22"/>
        </w:rPr>
      </w:pPr>
    </w:p>
    <w:p w:rsidR="00B548B4" w:rsidRPr="000E2781" w:rsidRDefault="00B548B4" w:rsidP="006C246E">
      <w:pPr>
        <w:pStyle w:val="siah"/>
        <w:numPr>
          <w:ilvl w:val="0"/>
          <w:numId w:val="22"/>
        </w:numPr>
        <w:tabs>
          <w:tab w:val="num" w:pos="540"/>
        </w:tabs>
        <w:ind w:left="540" w:hanging="426"/>
        <w:rPr>
          <w:rFonts w:ascii="Calibri" w:hAnsi="Calibri"/>
          <w:sz w:val="22"/>
          <w:szCs w:val="22"/>
        </w:rPr>
      </w:pPr>
      <w:r w:rsidRPr="000E2781">
        <w:rPr>
          <w:rFonts w:ascii="Calibri" w:hAnsi="Calibri"/>
          <w:sz w:val="22"/>
          <w:szCs w:val="22"/>
        </w:rPr>
        <w:t>Location</w:t>
      </w:r>
    </w:p>
    <w:p w:rsidR="00B548B4" w:rsidRPr="000E2781" w:rsidRDefault="00B548B4" w:rsidP="00B548B4">
      <w:pPr>
        <w:pStyle w:val="Normal2"/>
        <w:tabs>
          <w:tab w:val="clear" w:pos="0"/>
          <w:tab w:val="left" w:pos="540"/>
        </w:tabs>
        <w:ind w:left="540"/>
        <w:rPr>
          <w:rFonts w:ascii="Calibri" w:hAnsi="Calibri"/>
          <w:sz w:val="22"/>
          <w:szCs w:val="22"/>
        </w:rPr>
      </w:pPr>
      <w:r w:rsidRPr="000E2781">
        <w:rPr>
          <w:rFonts w:ascii="Calibri" w:hAnsi="Calibri"/>
          <w:sz w:val="22"/>
          <w:szCs w:val="22"/>
        </w:rPr>
        <w:t>The drain of the vessel shall be connected:</w:t>
      </w:r>
    </w:p>
    <w:p w:rsidR="00B548B4" w:rsidRPr="000E2781" w:rsidRDefault="00B548B4" w:rsidP="00B548B4">
      <w:pPr>
        <w:pStyle w:val="siah"/>
        <w:tabs>
          <w:tab w:val="left" w:pos="540"/>
        </w:tabs>
        <w:ind w:left="540"/>
        <w:rPr>
          <w:rFonts w:ascii="Calibri" w:hAnsi="Calibri"/>
          <w:sz w:val="22"/>
          <w:szCs w:val="22"/>
        </w:rPr>
      </w:pPr>
      <w:r w:rsidRPr="000E2781">
        <w:rPr>
          <w:rFonts w:ascii="Calibri" w:hAnsi="Calibri"/>
          <w:sz w:val="22"/>
          <w:szCs w:val="22"/>
        </w:rPr>
        <w:t>To the outlet line at low point for vertical vessel.</w:t>
      </w:r>
    </w:p>
    <w:p w:rsidR="00B548B4" w:rsidRPr="000E2781" w:rsidRDefault="00B548B4" w:rsidP="00B548B4">
      <w:pPr>
        <w:pStyle w:val="siah"/>
        <w:tabs>
          <w:tab w:val="left" w:pos="540"/>
        </w:tabs>
        <w:ind w:left="540"/>
        <w:rPr>
          <w:rFonts w:ascii="Calibri" w:hAnsi="Calibri"/>
          <w:sz w:val="22"/>
          <w:szCs w:val="22"/>
        </w:rPr>
      </w:pPr>
      <w:r w:rsidRPr="000E2781">
        <w:rPr>
          <w:rFonts w:ascii="Calibri" w:hAnsi="Calibri"/>
          <w:sz w:val="22"/>
          <w:szCs w:val="22"/>
        </w:rPr>
        <w:t>Directly on the capacity for horizontal vessel or for vertical vessel with outlet line entering inside vessel.</w:t>
      </w:r>
    </w:p>
    <w:p w:rsidR="00B548B4" w:rsidRPr="000E2781" w:rsidRDefault="00B548B4" w:rsidP="00B548B4">
      <w:pPr>
        <w:pStyle w:val="siah"/>
        <w:tabs>
          <w:tab w:val="left" w:pos="540"/>
        </w:tabs>
        <w:ind w:left="540"/>
        <w:rPr>
          <w:rFonts w:ascii="Calibri" w:hAnsi="Calibri"/>
          <w:sz w:val="22"/>
          <w:szCs w:val="22"/>
        </w:rPr>
      </w:pPr>
      <w:r w:rsidRPr="000E2781">
        <w:rPr>
          <w:rFonts w:ascii="Calibri" w:hAnsi="Calibri"/>
          <w:sz w:val="22"/>
          <w:szCs w:val="22"/>
        </w:rPr>
        <w:t>Vent connections must be located on the top of the vessels.</w:t>
      </w:r>
    </w:p>
    <w:p w:rsidR="00B548B4" w:rsidRPr="000E2781" w:rsidRDefault="00B548B4" w:rsidP="00B548B4">
      <w:pPr>
        <w:pStyle w:val="siah"/>
        <w:ind w:left="540"/>
        <w:rPr>
          <w:rFonts w:ascii="Calibri" w:hAnsi="Calibri"/>
          <w:sz w:val="22"/>
          <w:szCs w:val="22"/>
        </w:rPr>
      </w:pPr>
      <w:r w:rsidRPr="000E2781">
        <w:rPr>
          <w:rFonts w:ascii="Calibri" w:hAnsi="Calibri"/>
          <w:sz w:val="22"/>
          <w:szCs w:val="22"/>
        </w:rPr>
        <w:t xml:space="preserve">Vent and drain location as per IPS-E-PR-230 will be considered. </w:t>
      </w:r>
    </w:p>
    <w:p w:rsidR="00B548B4" w:rsidRPr="000E2781" w:rsidRDefault="00B548B4" w:rsidP="00B548B4">
      <w:pPr>
        <w:tabs>
          <w:tab w:val="left" w:pos="0"/>
          <w:tab w:val="left" w:pos="270"/>
        </w:tabs>
        <w:autoSpaceDE w:val="0"/>
        <w:autoSpaceDN w:val="0"/>
        <w:adjustRightInd w:val="0"/>
        <w:ind w:left="90" w:right="-93"/>
        <w:jc w:val="lowKashida"/>
        <w:rPr>
          <w:rFonts w:ascii="Calibri" w:hAnsi="Calibri" w:cs="Arial"/>
          <w:szCs w:val="22"/>
        </w:rPr>
      </w:pPr>
    </w:p>
    <w:p w:rsidR="00B548B4" w:rsidRPr="000E2781" w:rsidRDefault="00B548B4" w:rsidP="00B548B4">
      <w:pPr>
        <w:pStyle w:val="siah"/>
        <w:jc w:val="center"/>
        <w:rPr>
          <w:rFonts w:ascii="Calibri" w:hAnsi="Calibri"/>
          <w:b/>
          <w:bCs/>
          <w:sz w:val="22"/>
          <w:szCs w:val="22"/>
        </w:rPr>
      </w:pPr>
      <w:r w:rsidRPr="000E2781">
        <w:rPr>
          <w:rFonts w:ascii="Calibri" w:hAnsi="Calibri"/>
          <w:b/>
          <w:bCs/>
          <w:sz w:val="22"/>
          <w:szCs w:val="22"/>
        </w:rPr>
        <w:t xml:space="preserve"> The Size of vent and drain diameter shall be defined as follows, (IPS-E-PR-200):</w:t>
      </w:r>
    </w:p>
    <w:tbl>
      <w:tblPr>
        <w:tblW w:w="5760" w:type="dxa"/>
        <w:tblInd w:w="16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212"/>
        <w:gridCol w:w="956"/>
        <w:gridCol w:w="1011"/>
        <w:gridCol w:w="1581"/>
      </w:tblGrid>
      <w:tr w:rsidR="00B548B4" w:rsidRPr="000E2781" w:rsidTr="00B548B4">
        <w:trPr>
          <w:trHeight w:val="277"/>
        </w:trPr>
        <w:tc>
          <w:tcPr>
            <w:tcW w:w="2212" w:type="dxa"/>
            <w:shd w:val="clear" w:color="auto" w:fill="8DB3E2" w:themeFill="text2" w:themeFillTint="66"/>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Vessel diameter (mm)</w:t>
            </w:r>
          </w:p>
        </w:tc>
        <w:tc>
          <w:tcPr>
            <w:tcW w:w="956" w:type="dxa"/>
            <w:shd w:val="clear" w:color="auto" w:fill="8DB3E2" w:themeFill="text2" w:themeFillTint="66"/>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Vent size</w:t>
            </w:r>
          </w:p>
        </w:tc>
        <w:tc>
          <w:tcPr>
            <w:tcW w:w="1011" w:type="dxa"/>
            <w:shd w:val="clear" w:color="auto" w:fill="8DB3E2" w:themeFill="text2" w:themeFillTint="66"/>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Drain size</w:t>
            </w:r>
          </w:p>
        </w:tc>
        <w:tc>
          <w:tcPr>
            <w:tcW w:w="1581" w:type="dxa"/>
            <w:shd w:val="clear" w:color="auto" w:fill="8DB3E2" w:themeFill="text2" w:themeFillTint="66"/>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Steam Out Size</w:t>
            </w:r>
          </w:p>
        </w:tc>
      </w:tr>
      <w:tr w:rsidR="00B548B4" w:rsidRPr="000E2781" w:rsidTr="00B548B4">
        <w:trPr>
          <w:trHeight w:val="276"/>
        </w:trPr>
        <w:tc>
          <w:tcPr>
            <w:tcW w:w="2212" w:type="dxa"/>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D &lt; 1200</w:t>
            </w:r>
          </w:p>
        </w:tc>
        <w:tc>
          <w:tcPr>
            <w:tcW w:w="956" w:type="dxa"/>
            <w:shd w:val="clear" w:color="auto" w:fill="auto"/>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1.5 "</w:t>
            </w:r>
          </w:p>
        </w:tc>
        <w:tc>
          <w:tcPr>
            <w:tcW w:w="1011" w:type="dxa"/>
            <w:shd w:val="clear" w:color="auto" w:fill="auto"/>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1.5"</w:t>
            </w:r>
          </w:p>
        </w:tc>
        <w:tc>
          <w:tcPr>
            <w:tcW w:w="1581" w:type="dxa"/>
            <w:shd w:val="clear" w:color="auto" w:fill="auto"/>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1"</w:t>
            </w:r>
          </w:p>
        </w:tc>
      </w:tr>
      <w:tr w:rsidR="00B548B4" w:rsidRPr="000E2781" w:rsidTr="00B548B4">
        <w:tc>
          <w:tcPr>
            <w:tcW w:w="2212" w:type="dxa"/>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1200 to 2500</w:t>
            </w:r>
          </w:p>
        </w:tc>
        <w:tc>
          <w:tcPr>
            <w:tcW w:w="956" w:type="dxa"/>
            <w:vAlign w:val="center"/>
          </w:tcPr>
          <w:p w:rsidR="00B548B4" w:rsidRPr="000E2781" w:rsidRDefault="00B548B4" w:rsidP="00B548B4">
            <w:pPr>
              <w:pStyle w:val="siah"/>
              <w:jc w:val="center"/>
              <w:rPr>
                <w:rFonts w:ascii="Calibri" w:hAnsi="Calibri"/>
                <w:sz w:val="22"/>
                <w:szCs w:val="22"/>
              </w:rPr>
            </w:pPr>
            <w:r>
              <w:rPr>
                <w:rFonts w:ascii="Calibri" w:hAnsi="Calibri"/>
                <w:sz w:val="22"/>
                <w:szCs w:val="22"/>
              </w:rPr>
              <w:t>4</w:t>
            </w:r>
            <w:r w:rsidRPr="000E2781">
              <w:rPr>
                <w:rFonts w:ascii="Calibri" w:hAnsi="Calibri"/>
                <w:sz w:val="22"/>
                <w:szCs w:val="22"/>
              </w:rPr>
              <w:t>"</w:t>
            </w:r>
          </w:p>
        </w:tc>
        <w:tc>
          <w:tcPr>
            <w:tcW w:w="101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2"</w:t>
            </w:r>
          </w:p>
        </w:tc>
        <w:tc>
          <w:tcPr>
            <w:tcW w:w="158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1 1/2"</w:t>
            </w:r>
          </w:p>
        </w:tc>
      </w:tr>
      <w:tr w:rsidR="00B548B4" w:rsidRPr="000E2781" w:rsidTr="00B548B4">
        <w:tc>
          <w:tcPr>
            <w:tcW w:w="2212" w:type="dxa"/>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2500 to 3500</w:t>
            </w:r>
          </w:p>
        </w:tc>
        <w:tc>
          <w:tcPr>
            <w:tcW w:w="956" w:type="dxa"/>
            <w:vAlign w:val="center"/>
          </w:tcPr>
          <w:p w:rsidR="00B548B4" w:rsidRPr="000E2781" w:rsidRDefault="00B548B4" w:rsidP="00B548B4">
            <w:pPr>
              <w:pStyle w:val="siah"/>
              <w:jc w:val="center"/>
              <w:rPr>
                <w:rFonts w:ascii="Calibri" w:hAnsi="Calibri"/>
                <w:sz w:val="22"/>
                <w:szCs w:val="22"/>
              </w:rPr>
            </w:pPr>
            <w:r>
              <w:rPr>
                <w:rFonts w:ascii="Calibri" w:hAnsi="Calibri"/>
                <w:sz w:val="22"/>
                <w:szCs w:val="22"/>
              </w:rPr>
              <w:t>4</w:t>
            </w:r>
            <w:r w:rsidRPr="000E2781">
              <w:rPr>
                <w:rFonts w:ascii="Calibri" w:hAnsi="Calibri"/>
                <w:sz w:val="22"/>
                <w:szCs w:val="22"/>
              </w:rPr>
              <w:t>"</w:t>
            </w:r>
          </w:p>
        </w:tc>
        <w:tc>
          <w:tcPr>
            <w:tcW w:w="101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3"</w:t>
            </w:r>
          </w:p>
        </w:tc>
        <w:tc>
          <w:tcPr>
            <w:tcW w:w="158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1 1/2"</w:t>
            </w:r>
          </w:p>
        </w:tc>
      </w:tr>
      <w:tr w:rsidR="00B548B4" w:rsidRPr="000E2781" w:rsidTr="00B548B4">
        <w:tc>
          <w:tcPr>
            <w:tcW w:w="2212" w:type="dxa"/>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3500 to 6000</w:t>
            </w:r>
          </w:p>
        </w:tc>
        <w:tc>
          <w:tcPr>
            <w:tcW w:w="956" w:type="dxa"/>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4"</w:t>
            </w:r>
          </w:p>
        </w:tc>
        <w:tc>
          <w:tcPr>
            <w:tcW w:w="101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3"</w:t>
            </w:r>
          </w:p>
        </w:tc>
        <w:tc>
          <w:tcPr>
            <w:tcW w:w="158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2"</w:t>
            </w:r>
          </w:p>
        </w:tc>
      </w:tr>
      <w:tr w:rsidR="00B548B4" w:rsidRPr="000E2781" w:rsidTr="00B548B4">
        <w:tc>
          <w:tcPr>
            <w:tcW w:w="2212" w:type="dxa"/>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6000 and larger</w:t>
            </w:r>
          </w:p>
        </w:tc>
        <w:tc>
          <w:tcPr>
            <w:tcW w:w="956" w:type="dxa"/>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4"</w:t>
            </w:r>
          </w:p>
        </w:tc>
        <w:tc>
          <w:tcPr>
            <w:tcW w:w="101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3"</w:t>
            </w:r>
          </w:p>
        </w:tc>
        <w:tc>
          <w:tcPr>
            <w:tcW w:w="1581" w:type="dxa"/>
            <w:shd w:val="clear" w:color="auto" w:fill="auto"/>
            <w:vAlign w:val="center"/>
          </w:tcPr>
          <w:p w:rsidR="00B548B4" w:rsidRPr="000E2781" w:rsidRDefault="00B548B4" w:rsidP="00B548B4">
            <w:pPr>
              <w:pStyle w:val="siah"/>
              <w:jc w:val="center"/>
              <w:rPr>
                <w:rFonts w:ascii="Calibri" w:hAnsi="Calibri"/>
                <w:sz w:val="22"/>
                <w:szCs w:val="22"/>
              </w:rPr>
            </w:pPr>
            <w:r w:rsidRPr="000E2781">
              <w:rPr>
                <w:rFonts w:ascii="Calibri" w:hAnsi="Calibri"/>
                <w:sz w:val="22"/>
                <w:szCs w:val="22"/>
              </w:rPr>
              <w:t>3"</w:t>
            </w:r>
          </w:p>
        </w:tc>
      </w:tr>
    </w:tbl>
    <w:p w:rsidR="00B548B4" w:rsidRPr="000E2781" w:rsidRDefault="00B548B4" w:rsidP="00B548B4">
      <w:pPr>
        <w:tabs>
          <w:tab w:val="left" w:pos="4858"/>
          <w:tab w:val="left" w:pos="6871"/>
        </w:tabs>
        <w:autoSpaceDE w:val="0"/>
        <w:autoSpaceDN w:val="0"/>
        <w:adjustRightInd w:val="0"/>
        <w:ind w:left="1054" w:right="-93" w:hanging="1054"/>
        <w:jc w:val="lowKashida"/>
        <w:rPr>
          <w:rFonts w:ascii="Calibri" w:hAnsi="Calibri" w:cs="Arial"/>
          <w:szCs w:val="22"/>
        </w:rPr>
      </w:pPr>
    </w:p>
    <w:p w:rsidR="00B548B4" w:rsidRPr="000E2781" w:rsidRDefault="00B548B4" w:rsidP="006C246E">
      <w:pPr>
        <w:pStyle w:val="siah"/>
        <w:numPr>
          <w:ilvl w:val="0"/>
          <w:numId w:val="22"/>
        </w:numPr>
        <w:tabs>
          <w:tab w:val="num" w:pos="284"/>
        </w:tabs>
        <w:ind w:left="284"/>
        <w:rPr>
          <w:rFonts w:ascii="Calibri" w:hAnsi="Calibri"/>
          <w:sz w:val="22"/>
          <w:szCs w:val="22"/>
        </w:rPr>
      </w:pPr>
      <w:r w:rsidRPr="000E2781">
        <w:rPr>
          <w:rFonts w:ascii="Calibri" w:hAnsi="Calibri"/>
          <w:sz w:val="22"/>
          <w:szCs w:val="22"/>
        </w:rPr>
        <w:t>Drain number:</w:t>
      </w:r>
    </w:p>
    <w:p w:rsidR="00B548B4" w:rsidRPr="000E2781" w:rsidRDefault="00B548B4" w:rsidP="00B548B4">
      <w:pPr>
        <w:pStyle w:val="Normal2"/>
        <w:tabs>
          <w:tab w:val="clear" w:pos="0"/>
          <w:tab w:val="left" w:pos="540"/>
        </w:tabs>
        <w:ind w:left="540"/>
        <w:rPr>
          <w:rFonts w:ascii="Calibri" w:hAnsi="Calibri"/>
          <w:sz w:val="22"/>
          <w:szCs w:val="22"/>
        </w:rPr>
      </w:pPr>
      <w:r w:rsidRPr="000E2781">
        <w:rPr>
          <w:rFonts w:ascii="Calibri" w:hAnsi="Calibri"/>
          <w:sz w:val="22"/>
          <w:szCs w:val="22"/>
        </w:rPr>
        <w:t>For horizontal drums having a length greater than 6 m TL to TL, additional drain connections are required. Additional drain is also required on each compartment of the vessel.</w:t>
      </w:r>
    </w:p>
    <w:p w:rsidR="00B548B4" w:rsidRPr="000E2781" w:rsidRDefault="00B548B4" w:rsidP="00B548B4">
      <w:pPr>
        <w:pStyle w:val="Normal2"/>
        <w:tabs>
          <w:tab w:val="left" w:pos="540"/>
        </w:tabs>
        <w:ind w:left="540"/>
        <w:rPr>
          <w:rFonts w:ascii="Calibri" w:hAnsi="Calibri"/>
          <w:sz w:val="22"/>
          <w:szCs w:val="22"/>
        </w:rPr>
      </w:pPr>
      <w:r w:rsidRPr="000E2781">
        <w:rPr>
          <w:rFonts w:ascii="Calibri" w:hAnsi="Calibri"/>
          <w:sz w:val="22"/>
          <w:szCs w:val="22"/>
        </w:rPr>
        <w:t>On toxic service, an open drain connection (washing out) to be provided with blind flange (not connected to outside).Size of open drain will be in the same diameter as drain connection.</w:t>
      </w:r>
    </w:p>
    <w:p w:rsidR="00B548B4" w:rsidRPr="000E2781" w:rsidRDefault="00B548B4" w:rsidP="00B548B4">
      <w:pPr>
        <w:pStyle w:val="siah"/>
        <w:tabs>
          <w:tab w:val="left" w:pos="540"/>
        </w:tabs>
        <w:ind w:left="540"/>
        <w:rPr>
          <w:rFonts w:ascii="Calibri" w:hAnsi="Calibri"/>
          <w:sz w:val="22"/>
          <w:szCs w:val="22"/>
        </w:rPr>
      </w:pPr>
      <w:r w:rsidRPr="000E2781">
        <w:rPr>
          <w:rFonts w:ascii="Calibri" w:hAnsi="Calibri"/>
          <w:sz w:val="22"/>
          <w:szCs w:val="22"/>
        </w:rPr>
        <w:t>If vessel is equipped with internals (baffle), one steam out connection will be provided on each compartment.</w:t>
      </w:r>
    </w:p>
    <w:p w:rsidR="00B548B4" w:rsidRPr="000E2781" w:rsidRDefault="00B548B4" w:rsidP="006C246E">
      <w:pPr>
        <w:pStyle w:val="siah"/>
        <w:numPr>
          <w:ilvl w:val="0"/>
          <w:numId w:val="22"/>
        </w:numPr>
        <w:tabs>
          <w:tab w:val="left" w:pos="540"/>
        </w:tabs>
        <w:rPr>
          <w:rFonts w:ascii="Calibri" w:hAnsi="Calibri"/>
          <w:sz w:val="22"/>
          <w:szCs w:val="22"/>
        </w:rPr>
      </w:pPr>
      <w:r w:rsidRPr="000E2781">
        <w:rPr>
          <w:rFonts w:ascii="Calibri" w:hAnsi="Calibri"/>
          <w:sz w:val="22"/>
          <w:szCs w:val="22"/>
        </w:rPr>
        <w:t>Steam out or nitrogen purging will be applied during start-up and shut down.</w:t>
      </w:r>
    </w:p>
    <w:p w:rsidR="00B548B4" w:rsidRPr="000E2781" w:rsidRDefault="00B548B4" w:rsidP="00B548B4">
      <w:pPr>
        <w:tabs>
          <w:tab w:val="left" w:pos="2245"/>
        </w:tabs>
        <w:autoSpaceDE w:val="0"/>
        <w:autoSpaceDN w:val="0"/>
        <w:adjustRightInd w:val="0"/>
        <w:ind w:left="1054" w:right="-93" w:hanging="1054"/>
        <w:jc w:val="lowKashida"/>
        <w:rPr>
          <w:rFonts w:ascii="Calibri" w:hAnsi="Calibri" w:cs="Arial"/>
          <w:szCs w:val="22"/>
        </w:rPr>
      </w:pPr>
    </w:p>
    <w:p w:rsidR="00B548B4" w:rsidRPr="000E2781" w:rsidRDefault="00B548B4" w:rsidP="00B548B4">
      <w:pPr>
        <w:pStyle w:val="Heading4"/>
        <w:tabs>
          <w:tab w:val="left" w:pos="0"/>
        </w:tabs>
        <w:spacing w:before="0" w:after="0"/>
        <w:jc w:val="both"/>
        <w:rPr>
          <w:rFonts w:ascii="Calibri" w:hAnsi="Calibri"/>
        </w:rPr>
      </w:pPr>
      <w:bookmarkStart w:id="312" w:name="_Toc223176406"/>
      <w:bookmarkStart w:id="313" w:name="_Toc223246241"/>
      <w:r w:rsidRPr="000E2781">
        <w:rPr>
          <w:rFonts w:ascii="Calibri" w:hAnsi="Calibri"/>
        </w:rPr>
        <w:t>Boot</w:t>
      </w:r>
      <w:bookmarkEnd w:id="312"/>
      <w:bookmarkEnd w:id="313"/>
    </w:p>
    <w:p w:rsidR="00B548B4" w:rsidRPr="000E2781" w:rsidRDefault="00B548B4" w:rsidP="00B548B4">
      <w:pPr>
        <w:autoSpaceDE w:val="0"/>
        <w:autoSpaceDN w:val="0"/>
        <w:adjustRightInd w:val="0"/>
        <w:ind w:left="1080" w:right="-60" w:hanging="1080"/>
        <w:jc w:val="lowKashida"/>
        <w:rPr>
          <w:rFonts w:ascii="Calibri" w:hAnsi="Calibri" w:cs="Arial"/>
          <w:szCs w:val="22"/>
        </w:rPr>
      </w:pPr>
    </w:p>
    <w:p w:rsidR="00B548B4" w:rsidRPr="000E2781" w:rsidRDefault="00B548B4" w:rsidP="00B548B4">
      <w:pPr>
        <w:pStyle w:val="Normal2"/>
        <w:tabs>
          <w:tab w:val="clear" w:pos="0"/>
          <w:tab w:val="left" w:pos="540"/>
        </w:tabs>
        <w:ind w:left="540"/>
        <w:rPr>
          <w:rFonts w:ascii="Calibri" w:hAnsi="Calibri"/>
          <w:sz w:val="22"/>
          <w:szCs w:val="22"/>
        </w:rPr>
      </w:pPr>
      <w:r w:rsidRPr="000E2781">
        <w:rPr>
          <w:rFonts w:ascii="Calibri" w:hAnsi="Calibri"/>
          <w:sz w:val="22"/>
          <w:szCs w:val="22"/>
        </w:rPr>
        <w:t>Design considerations are as follows:</w:t>
      </w:r>
    </w:p>
    <w:p w:rsidR="00B548B4" w:rsidRPr="000E2781" w:rsidRDefault="00B548B4" w:rsidP="00B548B4">
      <w:pPr>
        <w:pStyle w:val="Normal2"/>
        <w:tabs>
          <w:tab w:val="left" w:pos="540"/>
        </w:tabs>
        <w:ind w:left="540"/>
        <w:rPr>
          <w:rFonts w:ascii="Calibri" w:hAnsi="Calibri"/>
          <w:sz w:val="22"/>
          <w:szCs w:val="22"/>
        </w:rPr>
      </w:pPr>
      <w:r w:rsidRPr="000E2781">
        <w:rPr>
          <w:rFonts w:ascii="Calibri" w:hAnsi="Calibri"/>
          <w:sz w:val="22"/>
          <w:szCs w:val="22"/>
        </w:rPr>
        <w:t>There shall be a minimum 5 minutes of residence time.</w:t>
      </w:r>
    </w:p>
    <w:p w:rsidR="00B548B4" w:rsidRPr="000E2781" w:rsidRDefault="00B548B4" w:rsidP="00B548B4">
      <w:pPr>
        <w:pStyle w:val="Normal2"/>
        <w:tabs>
          <w:tab w:val="left" w:pos="540"/>
        </w:tabs>
        <w:ind w:left="540"/>
        <w:rPr>
          <w:rFonts w:ascii="Calibri" w:hAnsi="Calibri"/>
          <w:sz w:val="22"/>
          <w:szCs w:val="22"/>
        </w:rPr>
      </w:pPr>
      <w:r w:rsidRPr="000E2781">
        <w:rPr>
          <w:rFonts w:ascii="Calibri" w:hAnsi="Calibri"/>
          <w:sz w:val="22"/>
          <w:szCs w:val="22"/>
        </w:rPr>
        <w:t>The height/diameter shall range from 2:1 to 5:1.</w:t>
      </w:r>
    </w:p>
    <w:p w:rsidR="00B548B4" w:rsidRPr="000E2781" w:rsidRDefault="00B548B4" w:rsidP="00B548B4">
      <w:pPr>
        <w:pStyle w:val="Normal2"/>
        <w:tabs>
          <w:tab w:val="left" w:pos="540"/>
        </w:tabs>
        <w:ind w:left="540"/>
        <w:rPr>
          <w:rFonts w:ascii="Calibri" w:hAnsi="Calibri"/>
          <w:sz w:val="22"/>
          <w:szCs w:val="22"/>
        </w:rPr>
      </w:pPr>
      <w:r w:rsidRPr="000E2781">
        <w:rPr>
          <w:rFonts w:ascii="Calibri" w:hAnsi="Calibri"/>
          <w:sz w:val="22"/>
          <w:szCs w:val="22"/>
        </w:rPr>
        <w:lastRenderedPageBreak/>
        <w:t>Maximum boot diameter shall be 1/3 of the vessel inside diameter.</w:t>
      </w:r>
    </w:p>
    <w:p w:rsidR="00B548B4" w:rsidRPr="000E2781" w:rsidRDefault="00B548B4" w:rsidP="00B548B4">
      <w:pPr>
        <w:pStyle w:val="Normal2"/>
        <w:tabs>
          <w:tab w:val="left" w:pos="540"/>
        </w:tabs>
        <w:ind w:left="540"/>
        <w:rPr>
          <w:rFonts w:ascii="Calibri" w:hAnsi="Calibri"/>
          <w:sz w:val="22"/>
          <w:szCs w:val="22"/>
        </w:rPr>
      </w:pPr>
      <w:r w:rsidRPr="000E2781">
        <w:rPr>
          <w:rFonts w:ascii="Calibri" w:hAnsi="Calibri"/>
          <w:sz w:val="22"/>
          <w:szCs w:val="22"/>
        </w:rPr>
        <w:t>Minimum diameter shall be 300mm.</w:t>
      </w:r>
    </w:p>
    <w:p w:rsidR="00B548B4" w:rsidRPr="000E2781" w:rsidRDefault="00B548B4" w:rsidP="00B548B4">
      <w:pPr>
        <w:autoSpaceDE w:val="0"/>
        <w:autoSpaceDN w:val="0"/>
        <w:adjustRightInd w:val="0"/>
        <w:ind w:right="-60"/>
        <w:jc w:val="lowKashida"/>
        <w:rPr>
          <w:rFonts w:ascii="Calibri" w:hAnsi="Calibri" w:cs="Arial"/>
          <w:szCs w:val="22"/>
        </w:rPr>
      </w:pPr>
    </w:p>
    <w:p w:rsidR="00B548B4" w:rsidRPr="000E2781" w:rsidRDefault="00B548B4" w:rsidP="00B548B4">
      <w:pPr>
        <w:pStyle w:val="Heading4"/>
        <w:tabs>
          <w:tab w:val="left" w:pos="0"/>
        </w:tabs>
        <w:spacing w:before="0" w:after="0"/>
        <w:jc w:val="both"/>
        <w:rPr>
          <w:rFonts w:ascii="Calibri" w:hAnsi="Calibri"/>
        </w:rPr>
      </w:pPr>
      <w:bookmarkStart w:id="314" w:name="_Toc223176407"/>
      <w:bookmarkStart w:id="315" w:name="_Toc223246242"/>
      <w:r w:rsidRPr="000E2781">
        <w:rPr>
          <w:rFonts w:ascii="Calibri" w:hAnsi="Calibri"/>
        </w:rPr>
        <w:t>Three-Phase Vessel Weir Plates</w:t>
      </w:r>
      <w:bookmarkEnd w:id="314"/>
      <w:bookmarkEnd w:id="315"/>
    </w:p>
    <w:p w:rsidR="00B548B4" w:rsidRPr="000E2781" w:rsidRDefault="00B548B4" w:rsidP="00B548B4">
      <w:pPr>
        <w:autoSpaceDE w:val="0"/>
        <w:autoSpaceDN w:val="0"/>
        <w:adjustRightInd w:val="0"/>
        <w:ind w:left="1080" w:right="-60" w:hanging="1080"/>
        <w:jc w:val="lowKashida"/>
        <w:rPr>
          <w:rFonts w:ascii="Calibri" w:hAnsi="Calibri" w:cs="Arial"/>
          <w:szCs w:val="22"/>
        </w:rPr>
      </w:pPr>
    </w:p>
    <w:p w:rsidR="00B548B4" w:rsidRPr="000E2781" w:rsidRDefault="00B548B4" w:rsidP="00B548B4">
      <w:pPr>
        <w:pStyle w:val="Normal2"/>
        <w:tabs>
          <w:tab w:val="clear" w:pos="0"/>
          <w:tab w:val="left" w:pos="540"/>
        </w:tabs>
        <w:ind w:left="540"/>
        <w:rPr>
          <w:rFonts w:ascii="Calibri" w:hAnsi="Calibri"/>
          <w:sz w:val="22"/>
          <w:szCs w:val="22"/>
        </w:rPr>
      </w:pPr>
      <w:r w:rsidRPr="000E2781">
        <w:rPr>
          <w:rFonts w:ascii="Calibri" w:hAnsi="Calibri"/>
          <w:sz w:val="22"/>
          <w:szCs w:val="22"/>
        </w:rPr>
        <w:t>Generally, the weir plate should be 150 mm (minimum) above the oil-water interface. It can vary in height, bottom inside shell wail to top of plate, from 300 mm to the midpoint of the vessel.</w:t>
      </w:r>
    </w:p>
    <w:p w:rsidR="00B548B4" w:rsidRPr="000E2781" w:rsidRDefault="00B548B4" w:rsidP="00B548B4">
      <w:pPr>
        <w:tabs>
          <w:tab w:val="left" w:pos="204"/>
        </w:tabs>
        <w:autoSpaceDE w:val="0"/>
        <w:autoSpaceDN w:val="0"/>
        <w:adjustRightInd w:val="0"/>
        <w:ind w:left="1080" w:right="-60" w:hanging="1080"/>
        <w:jc w:val="lowKashida"/>
        <w:rPr>
          <w:rFonts w:ascii="Calibri" w:hAnsi="Calibri" w:cs="Arial"/>
          <w:szCs w:val="22"/>
        </w:rPr>
      </w:pPr>
    </w:p>
    <w:p w:rsidR="00B548B4" w:rsidRPr="000E2781" w:rsidRDefault="00B548B4" w:rsidP="00B548B4">
      <w:pPr>
        <w:pStyle w:val="Heading4"/>
        <w:tabs>
          <w:tab w:val="left" w:pos="0"/>
        </w:tabs>
        <w:spacing w:before="0" w:after="0"/>
        <w:jc w:val="both"/>
        <w:rPr>
          <w:rFonts w:ascii="Calibri" w:hAnsi="Calibri"/>
        </w:rPr>
      </w:pPr>
      <w:bookmarkStart w:id="316" w:name="_Toc223176408"/>
      <w:bookmarkStart w:id="317" w:name="_Toc223246243"/>
      <w:r w:rsidRPr="000E2781">
        <w:rPr>
          <w:rFonts w:ascii="Calibri" w:hAnsi="Calibri"/>
        </w:rPr>
        <w:t>Feed and outlet nozzles sizing</w:t>
      </w:r>
      <w:bookmarkEnd w:id="316"/>
      <w:bookmarkEnd w:id="317"/>
    </w:p>
    <w:p w:rsidR="00B548B4" w:rsidRPr="000E2781" w:rsidRDefault="00B548B4" w:rsidP="00B548B4">
      <w:pPr>
        <w:autoSpaceDE w:val="0"/>
        <w:autoSpaceDN w:val="0"/>
        <w:adjustRightInd w:val="0"/>
        <w:ind w:left="1080" w:right="-60" w:hanging="1080"/>
        <w:jc w:val="lowKashida"/>
        <w:rPr>
          <w:rFonts w:ascii="Calibri" w:hAnsi="Calibri" w:cs="Arial"/>
          <w:szCs w:val="22"/>
        </w:rPr>
      </w:pPr>
    </w:p>
    <w:p w:rsidR="00B548B4" w:rsidRPr="000E2781" w:rsidRDefault="00B548B4" w:rsidP="00B548B4">
      <w:pPr>
        <w:pStyle w:val="Normal2"/>
        <w:ind w:left="540"/>
        <w:rPr>
          <w:rFonts w:ascii="Calibri" w:hAnsi="Calibri"/>
          <w:sz w:val="22"/>
          <w:szCs w:val="22"/>
        </w:rPr>
      </w:pPr>
      <w:r w:rsidRPr="000E2781">
        <w:rPr>
          <w:rFonts w:ascii="Calibri" w:hAnsi="Calibri"/>
          <w:sz w:val="22"/>
          <w:szCs w:val="22"/>
        </w:rPr>
        <w:t>Nozzle sizing shall be based on actual flow rates (excluding the appropriate design margins).</w:t>
      </w:r>
    </w:p>
    <w:p w:rsidR="00B548B4" w:rsidRPr="000E2781" w:rsidRDefault="00B548B4" w:rsidP="00B548B4">
      <w:pPr>
        <w:pStyle w:val="Normal2"/>
        <w:ind w:left="540"/>
        <w:rPr>
          <w:rFonts w:ascii="Calibri" w:hAnsi="Calibri"/>
          <w:sz w:val="22"/>
          <w:szCs w:val="22"/>
        </w:rPr>
      </w:pPr>
      <w:r w:rsidRPr="000E2781">
        <w:rPr>
          <w:rFonts w:ascii="Calibri" w:hAnsi="Calibri"/>
          <w:sz w:val="22"/>
          <w:szCs w:val="22"/>
        </w:rPr>
        <w:t>Sizes of inlet and outlet nozzles are normally the same as those of the connecting process. However, there are cases where the liquid outlet nozzle size might have to be larger than the line size to avoid vortex formation. In these cases, the transition piece connecting the oversized outlet nozzle with the smaller size process line should be thirty nozzle diameters long (30 d) but not more than 3 m.</w:t>
      </w:r>
    </w:p>
    <w:p w:rsidR="00B548B4" w:rsidRPr="000E2781" w:rsidRDefault="00B548B4" w:rsidP="00B548B4">
      <w:pPr>
        <w:tabs>
          <w:tab w:val="left" w:pos="204"/>
        </w:tabs>
        <w:autoSpaceDE w:val="0"/>
        <w:autoSpaceDN w:val="0"/>
        <w:adjustRightInd w:val="0"/>
        <w:ind w:left="1080" w:right="-60" w:hanging="1080"/>
        <w:jc w:val="lowKashida"/>
        <w:rPr>
          <w:rFonts w:ascii="Calibri" w:hAnsi="Calibri" w:cs="Arial"/>
          <w:szCs w:val="22"/>
        </w:rPr>
      </w:pPr>
    </w:p>
    <w:p w:rsidR="00B548B4" w:rsidRPr="00A12EDB" w:rsidRDefault="00B548B4" w:rsidP="00B548B4">
      <w:pPr>
        <w:pStyle w:val="Heading5"/>
        <w:keepNext/>
        <w:spacing w:before="0" w:after="0"/>
        <w:jc w:val="both"/>
        <w:rPr>
          <w:rFonts w:ascii="Calibri" w:hAnsi="Calibri"/>
          <w:szCs w:val="22"/>
        </w:rPr>
      </w:pPr>
      <w:bookmarkStart w:id="318" w:name="_Toc223176409"/>
      <w:bookmarkStart w:id="319" w:name="_Toc223246244"/>
      <w:r w:rsidRPr="00A12EDB">
        <w:rPr>
          <w:rFonts w:ascii="Calibri" w:hAnsi="Calibri"/>
          <w:szCs w:val="22"/>
        </w:rPr>
        <w:t>Inlet Nozzle</w:t>
      </w:r>
      <w:bookmarkEnd w:id="318"/>
      <w:bookmarkEnd w:id="319"/>
    </w:p>
    <w:p w:rsidR="00B548B4" w:rsidRPr="00A12EDB" w:rsidRDefault="00B548B4" w:rsidP="00B548B4">
      <w:pPr>
        <w:autoSpaceDE w:val="0"/>
        <w:autoSpaceDN w:val="0"/>
        <w:adjustRightInd w:val="0"/>
        <w:ind w:left="1080" w:right="-60" w:hanging="1080"/>
        <w:jc w:val="lowKashida"/>
        <w:rPr>
          <w:rFonts w:ascii="Calibri" w:hAnsi="Calibri" w:cs="Arial"/>
          <w:szCs w:val="22"/>
        </w:rPr>
      </w:pPr>
    </w:p>
    <w:p w:rsidR="00B548B4" w:rsidRPr="00A12EDB" w:rsidRDefault="00B548B4" w:rsidP="006C246E">
      <w:pPr>
        <w:pStyle w:val="Normal2"/>
        <w:numPr>
          <w:ilvl w:val="0"/>
          <w:numId w:val="22"/>
        </w:numPr>
        <w:tabs>
          <w:tab w:val="num" w:pos="540"/>
        </w:tabs>
        <w:ind w:left="540"/>
        <w:rPr>
          <w:rFonts w:ascii="Calibri" w:hAnsi="Calibri"/>
          <w:sz w:val="22"/>
          <w:szCs w:val="22"/>
        </w:rPr>
      </w:pPr>
      <w:r w:rsidRPr="00A12EDB">
        <w:rPr>
          <w:rFonts w:ascii="Calibri" w:hAnsi="Calibri"/>
          <w:sz w:val="22"/>
          <w:szCs w:val="22"/>
        </w:rPr>
        <w:t>Knock-out Drum without Mist Extractors:</w:t>
      </w:r>
    </w:p>
    <w:p w:rsidR="00B548B4" w:rsidRPr="00A12EDB" w:rsidRDefault="00B548B4" w:rsidP="00B548B4">
      <w:pPr>
        <w:pStyle w:val="Normal2"/>
        <w:tabs>
          <w:tab w:val="clear" w:pos="0"/>
          <w:tab w:val="num" w:pos="540"/>
        </w:tabs>
        <w:ind w:left="540"/>
        <w:rPr>
          <w:rFonts w:ascii="Calibri" w:hAnsi="Calibri"/>
          <w:sz w:val="22"/>
          <w:szCs w:val="22"/>
        </w:rPr>
      </w:pPr>
      <w:r w:rsidRPr="00A12EDB">
        <w:rPr>
          <w:rFonts w:ascii="Calibri" w:hAnsi="Calibri"/>
          <w:sz w:val="22"/>
          <w:szCs w:val="22"/>
        </w:rPr>
        <w:t>The diameter of the nozzle, Dn, shall satisfy the following criteria:</w:t>
      </w:r>
    </w:p>
    <w:p w:rsidR="00B548B4" w:rsidRPr="00A12EDB" w:rsidRDefault="00B548B4" w:rsidP="00B548B4">
      <w:pPr>
        <w:pStyle w:val="Normal2"/>
        <w:tabs>
          <w:tab w:val="clear" w:pos="0"/>
          <w:tab w:val="num" w:pos="540"/>
        </w:tabs>
        <w:ind w:left="540"/>
        <w:rPr>
          <w:rFonts w:ascii="Calibri" w:hAnsi="Calibri"/>
          <w:sz w:val="22"/>
          <w:szCs w:val="22"/>
        </w:rPr>
      </w:pPr>
      <w:r w:rsidRPr="00A12EDB">
        <w:rPr>
          <w:rFonts w:ascii="Calibri" w:hAnsi="Calibri"/>
          <w:sz w:val="22"/>
          <w:szCs w:val="22"/>
        </w:rPr>
        <w:sym w:font="Symbol" w:char="F072"/>
      </w:r>
      <w:r w:rsidRPr="00A12EDB">
        <w:rPr>
          <w:rFonts w:ascii="Calibri" w:hAnsi="Calibri"/>
          <w:sz w:val="22"/>
          <w:szCs w:val="22"/>
          <w:vertAlign w:val="subscript"/>
        </w:rPr>
        <w:t>mix</w:t>
      </w:r>
      <w:r w:rsidRPr="00A12EDB">
        <w:rPr>
          <w:rFonts w:ascii="Calibri" w:hAnsi="Calibri"/>
          <w:sz w:val="22"/>
          <w:szCs w:val="22"/>
        </w:rPr>
        <w:t xml:space="preserve"> *  V</w:t>
      </w:r>
      <w:r w:rsidRPr="00A12EDB">
        <w:rPr>
          <w:rFonts w:ascii="Calibri" w:hAnsi="Calibri"/>
          <w:sz w:val="22"/>
          <w:szCs w:val="22"/>
          <w:vertAlign w:val="superscript"/>
        </w:rPr>
        <w:t>2</w:t>
      </w:r>
      <w:r w:rsidRPr="00A12EDB">
        <w:rPr>
          <w:rFonts w:ascii="Calibri" w:hAnsi="Calibri"/>
          <w:sz w:val="22"/>
          <w:szCs w:val="22"/>
          <w:vertAlign w:val="subscript"/>
        </w:rPr>
        <w:t>mix</w:t>
      </w:r>
      <w:r w:rsidRPr="00A12EDB">
        <w:rPr>
          <w:rFonts w:ascii="Calibri" w:hAnsi="Calibri"/>
          <w:sz w:val="22"/>
          <w:szCs w:val="22"/>
        </w:rPr>
        <w:t>&lt; 1000 kg/(m*s</w:t>
      </w:r>
      <w:r w:rsidRPr="00A12EDB">
        <w:rPr>
          <w:rFonts w:ascii="Calibri" w:hAnsi="Calibri"/>
          <w:sz w:val="22"/>
          <w:szCs w:val="22"/>
          <w:vertAlign w:val="superscript"/>
        </w:rPr>
        <w:t>2</w:t>
      </w:r>
      <w:r w:rsidRPr="00A12EDB">
        <w:rPr>
          <w:rFonts w:ascii="Calibri" w:hAnsi="Calibri"/>
          <w:sz w:val="22"/>
          <w:szCs w:val="22"/>
        </w:rPr>
        <w:t xml:space="preserve">) if no inlet device is used.               </w:t>
      </w:r>
    </w:p>
    <w:p w:rsidR="00B548B4" w:rsidRPr="00A12EDB" w:rsidRDefault="00B548B4" w:rsidP="00B548B4">
      <w:pPr>
        <w:pStyle w:val="Normal2"/>
        <w:tabs>
          <w:tab w:val="clear" w:pos="0"/>
          <w:tab w:val="num" w:pos="540"/>
        </w:tabs>
        <w:ind w:left="540"/>
        <w:rPr>
          <w:rFonts w:ascii="Calibri" w:hAnsi="Calibri"/>
          <w:sz w:val="22"/>
          <w:szCs w:val="22"/>
        </w:rPr>
      </w:pPr>
      <w:r w:rsidRPr="00A12EDB">
        <w:rPr>
          <w:rFonts w:ascii="Calibri" w:hAnsi="Calibri"/>
          <w:sz w:val="22"/>
          <w:szCs w:val="22"/>
        </w:rPr>
        <w:sym w:font="Symbol" w:char="F072"/>
      </w:r>
      <w:r w:rsidRPr="00A12EDB">
        <w:rPr>
          <w:rFonts w:ascii="Calibri" w:hAnsi="Calibri"/>
          <w:sz w:val="22"/>
          <w:szCs w:val="22"/>
          <w:vertAlign w:val="subscript"/>
        </w:rPr>
        <w:t>mix</w:t>
      </w:r>
      <w:r w:rsidRPr="00A12EDB">
        <w:rPr>
          <w:rFonts w:ascii="Calibri" w:hAnsi="Calibri"/>
          <w:sz w:val="22"/>
          <w:szCs w:val="22"/>
        </w:rPr>
        <w:t xml:space="preserve"> *  V</w:t>
      </w:r>
      <w:r w:rsidRPr="00A12EDB">
        <w:rPr>
          <w:rFonts w:ascii="Calibri" w:hAnsi="Calibri"/>
          <w:sz w:val="22"/>
          <w:szCs w:val="22"/>
          <w:vertAlign w:val="superscript"/>
        </w:rPr>
        <w:t>2</w:t>
      </w:r>
      <w:r w:rsidRPr="00A12EDB">
        <w:rPr>
          <w:rFonts w:ascii="Calibri" w:hAnsi="Calibri"/>
          <w:sz w:val="22"/>
          <w:szCs w:val="22"/>
          <w:vertAlign w:val="subscript"/>
        </w:rPr>
        <w:t>mix</w:t>
      </w:r>
      <w:r w:rsidRPr="00A12EDB">
        <w:rPr>
          <w:rFonts w:ascii="Calibri" w:hAnsi="Calibri"/>
          <w:sz w:val="22"/>
          <w:szCs w:val="22"/>
        </w:rPr>
        <w:t xml:space="preserve"> &lt; 1500 kg/(m*s</w:t>
      </w:r>
      <w:r w:rsidRPr="00A12EDB">
        <w:rPr>
          <w:rFonts w:ascii="Calibri" w:hAnsi="Calibri"/>
          <w:sz w:val="22"/>
          <w:szCs w:val="22"/>
          <w:vertAlign w:val="superscript"/>
        </w:rPr>
        <w:t>2</w:t>
      </w:r>
      <w:r w:rsidRPr="00A12EDB">
        <w:rPr>
          <w:rFonts w:ascii="Calibri" w:hAnsi="Calibri"/>
          <w:sz w:val="22"/>
          <w:szCs w:val="22"/>
        </w:rPr>
        <w:t xml:space="preserve">) if a half-open pipe is used as inlet device.           </w:t>
      </w:r>
    </w:p>
    <w:p w:rsidR="00B548B4" w:rsidRPr="00A12EDB" w:rsidRDefault="00B548B4" w:rsidP="00B548B4">
      <w:pPr>
        <w:tabs>
          <w:tab w:val="left" w:pos="1876"/>
          <w:tab w:val="left" w:pos="6882"/>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p>
    <w:p w:rsidR="00B548B4" w:rsidRPr="00A12EDB" w:rsidRDefault="00B548B4" w:rsidP="00B548B4">
      <w:pPr>
        <w:tabs>
          <w:tab w:val="left" w:pos="1876"/>
          <w:tab w:val="left" w:pos="6882"/>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t>Where:</w:t>
      </w:r>
    </w:p>
    <w:p w:rsidR="00B548B4" w:rsidRPr="00A12EDB" w:rsidRDefault="00B548B4" w:rsidP="00B548B4">
      <w:pPr>
        <w:tabs>
          <w:tab w:val="left" w:pos="1865"/>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r w:rsidRPr="00A12EDB">
        <w:rPr>
          <w:rFonts w:ascii="Calibri" w:hAnsi="Calibri" w:cs="Arial"/>
          <w:szCs w:val="22"/>
        </w:rPr>
        <w:sym w:font="Symbol" w:char="F072"/>
      </w:r>
      <w:r w:rsidRPr="00A12EDB">
        <w:rPr>
          <w:rFonts w:ascii="Calibri" w:hAnsi="Calibri" w:cs="Arial"/>
          <w:szCs w:val="22"/>
          <w:vertAlign w:val="subscript"/>
        </w:rPr>
        <w:t>mix</w:t>
      </w:r>
      <w:r w:rsidRPr="00A12EDB">
        <w:rPr>
          <w:rFonts w:ascii="Calibri" w:hAnsi="Calibri" w:cs="Arial"/>
          <w:szCs w:val="22"/>
        </w:rPr>
        <w:t>: liquid-vapor mixture density, kg/m3</w:t>
      </w:r>
    </w:p>
    <w:p w:rsidR="00B548B4" w:rsidRPr="00A12EDB" w:rsidRDefault="00B548B4" w:rsidP="00B548B4">
      <w:pPr>
        <w:tabs>
          <w:tab w:val="left" w:pos="1150"/>
          <w:tab w:val="left" w:pos="1865"/>
          <w:tab w:val="left" w:pos="2347"/>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t>V</w:t>
      </w:r>
      <w:r w:rsidRPr="00A12EDB">
        <w:rPr>
          <w:rFonts w:ascii="Calibri" w:hAnsi="Calibri" w:cs="Arial"/>
          <w:szCs w:val="22"/>
          <w:vertAlign w:val="subscript"/>
        </w:rPr>
        <w:t>mix</w:t>
      </w:r>
      <w:r w:rsidRPr="00A12EDB">
        <w:rPr>
          <w:rFonts w:ascii="Calibri" w:hAnsi="Calibri" w:cs="Arial"/>
          <w:szCs w:val="22"/>
        </w:rPr>
        <w:t xml:space="preserve">: liquid-vapor mixture velocity, m/s </w:t>
      </w:r>
    </w:p>
    <w:p w:rsidR="00B548B4" w:rsidRPr="00A12EDB" w:rsidRDefault="00B548B4" w:rsidP="00B548B4">
      <w:pPr>
        <w:tabs>
          <w:tab w:val="left" w:pos="1150"/>
          <w:tab w:val="left" w:pos="1865"/>
          <w:tab w:val="left" w:pos="2347"/>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p>
    <w:p w:rsidR="00B548B4" w:rsidRPr="00A12EDB" w:rsidRDefault="00B548B4" w:rsidP="006C246E">
      <w:pPr>
        <w:pStyle w:val="Normal2"/>
        <w:numPr>
          <w:ilvl w:val="0"/>
          <w:numId w:val="22"/>
        </w:numPr>
        <w:tabs>
          <w:tab w:val="num" w:pos="540"/>
        </w:tabs>
        <w:ind w:left="540"/>
        <w:rPr>
          <w:rFonts w:ascii="Calibri" w:hAnsi="Calibri"/>
          <w:sz w:val="22"/>
          <w:szCs w:val="22"/>
        </w:rPr>
      </w:pPr>
      <w:r w:rsidRPr="00A12EDB">
        <w:rPr>
          <w:rFonts w:ascii="Calibri" w:hAnsi="Calibri"/>
          <w:sz w:val="22"/>
          <w:szCs w:val="22"/>
        </w:rPr>
        <w:t>Demister Separators:</w:t>
      </w:r>
    </w:p>
    <w:p w:rsidR="00B548B4" w:rsidRPr="00A12EDB" w:rsidRDefault="00B548B4" w:rsidP="00B548B4">
      <w:pPr>
        <w:pStyle w:val="Normal2"/>
        <w:rPr>
          <w:rFonts w:ascii="Calibri" w:hAnsi="Calibri"/>
          <w:sz w:val="22"/>
          <w:szCs w:val="22"/>
        </w:rPr>
      </w:pPr>
    </w:p>
    <w:p w:rsidR="00B548B4" w:rsidRPr="00A12EDB" w:rsidRDefault="00B548B4" w:rsidP="00B548B4">
      <w:pPr>
        <w:pStyle w:val="Normal2"/>
        <w:tabs>
          <w:tab w:val="clear" w:pos="0"/>
          <w:tab w:val="left" w:pos="540"/>
        </w:tabs>
        <w:ind w:left="540"/>
        <w:rPr>
          <w:rFonts w:ascii="Calibri" w:hAnsi="Calibri"/>
          <w:sz w:val="22"/>
          <w:szCs w:val="22"/>
        </w:rPr>
      </w:pPr>
      <w:r w:rsidRPr="00A12EDB">
        <w:rPr>
          <w:rFonts w:ascii="Calibri" w:hAnsi="Calibri"/>
          <w:sz w:val="22"/>
          <w:szCs w:val="22"/>
        </w:rPr>
        <w:t>The diameter of the nozzle, dn, shall satisfy the following criteria:</w:t>
      </w:r>
    </w:p>
    <w:p w:rsidR="00B548B4" w:rsidRPr="00A12EDB" w:rsidRDefault="00B548B4" w:rsidP="00B548B4">
      <w:pPr>
        <w:pStyle w:val="Normal2"/>
        <w:tabs>
          <w:tab w:val="clear" w:pos="0"/>
          <w:tab w:val="left" w:pos="426"/>
        </w:tabs>
        <w:rPr>
          <w:rFonts w:ascii="Calibri" w:hAnsi="Calibri"/>
          <w:sz w:val="22"/>
          <w:szCs w:val="22"/>
        </w:rPr>
      </w:pPr>
      <w:r w:rsidRPr="00A12EDB">
        <w:rPr>
          <w:rFonts w:ascii="Calibri" w:hAnsi="Calibri"/>
          <w:sz w:val="22"/>
          <w:szCs w:val="22"/>
        </w:rPr>
        <w:tab/>
      </w:r>
      <w:r w:rsidRPr="00A12EDB">
        <w:rPr>
          <w:rFonts w:ascii="Calibri" w:hAnsi="Calibri"/>
          <w:sz w:val="22"/>
          <w:szCs w:val="22"/>
        </w:rPr>
        <w:tab/>
      </w:r>
      <w:r w:rsidRPr="00A12EDB">
        <w:rPr>
          <w:rFonts w:ascii="Calibri" w:hAnsi="Calibri"/>
          <w:sz w:val="22"/>
          <w:szCs w:val="22"/>
        </w:rPr>
        <w:sym w:font="Symbol" w:char="F072"/>
      </w:r>
      <w:r w:rsidRPr="00A12EDB">
        <w:rPr>
          <w:rFonts w:ascii="Calibri" w:hAnsi="Calibri"/>
          <w:sz w:val="22"/>
          <w:szCs w:val="22"/>
          <w:vertAlign w:val="subscript"/>
        </w:rPr>
        <w:t>mix</w:t>
      </w:r>
      <w:r w:rsidRPr="00A12EDB">
        <w:rPr>
          <w:rFonts w:ascii="Calibri" w:hAnsi="Calibri"/>
          <w:sz w:val="22"/>
          <w:szCs w:val="22"/>
        </w:rPr>
        <w:t xml:space="preserve"> * V</w:t>
      </w:r>
      <w:r w:rsidRPr="00A12EDB">
        <w:rPr>
          <w:rFonts w:ascii="Calibri" w:hAnsi="Calibri"/>
          <w:sz w:val="22"/>
          <w:szCs w:val="22"/>
          <w:vertAlign w:val="superscript"/>
        </w:rPr>
        <w:t>2</w:t>
      </w:r>
      <w:r w:rsidRPr="00A12EDB">
        <w:rPr>
          <w:rFonts w:ascii="Calibri" w:hAnsi="Calibri"/>
          <w:sz w:val="22"/>
          <w:szCs w:val="22"/>
          <w:vertAlign w:val="subscript"/>
        </w:rPr>
        <w:t>mix</w:t>
      </w:r>
      <w:r w:rsidRPr="00A12EDB">
        <w:rPr>
          <w:rFonts w:ascii="Calibri" w:hAnsi="Calibri"/>
          <w:sz w:val="22"/>
          <w:szCs w:val="22"/>
        </w:rPr>
        <w:t xml:space="preserve"> &lt; 6000 kg/(m*s</w:t>
      </w:r>
      <w:r w:rsidRPr="00A12EDB">
        <w:rPr>
          <w:rFonts w:ascii="Calibri" w:hAnsi="Calibri"/>
          <w:sz w:val="22"/>
          <w:szCs w:val="22"/>
          <w:vertAlign w:val="superscript"/>
        </w:rPr>
        <w:t>2</w:t>
      </w:r>
      <w:r w:rsidRPr="00A12EDB">
        <w:rPr>
          <w:rFonts w:ascii="Calibri" w:hAnsi="Calibri"/>
          <w:sz w:val="22"/>
          <w:szCs w:val="22"/>
        </w:rPr>
        <w:t>)</w:t>
      </w:r>
      <w:r w:rsidRPr="00A12EDB">
        <w:rPr>
          <w:rFonts w:ascii="Calibri" w:hAnsi="Calibri"/>
          <w:sz w:val="22"/>
          <w:szCs w:val="22"/>
        </w:rPr>
        <w:tab/>
      </w:r>
    </w:p>
    <w:p w:rsidR="00B548B4" w:rsidRPr="00A12EDB" w:rsidRDefault="00B548B4" w:rsidP="00B548B4">
      <w:pPr>
        <w:pStyle w:val="Normal2"/>
        <w:tabs>
          <w:tab w:val="clear" w:pos="0"/>
        </w:tabs>
        <w:ind w:left="720"/>
        <w:rPr>
          <w:rFonts w:ascii="Calibri" w:hAnsi="Calibri"/>
          <w:sz w:val="22"/>
          <w:szCs w:val="22"/>
        </w:rPr>
      </w:pPr>
      <w:r w:rsidRPr="00A12EDB">
        <w:rPr>
          <w:rFonts w:ascii="Calibri" w:hAnsi="Calibri"/>
          <w:sz w:val="22"/>
          <w:szCs w:val="22"/>
        </w:rPr>
        <w:t>The length of the vane type inlet nozzle should be about five times the feed nozzle diameter.</w:t>
      </w:r>
    </w:p>
    <w:p w:rsidR="00B548B4" w:rsidRPr="00A12EDB" w:rsidRDefault="00B548B4" w:rsidP="00B548B4">
      <w:pPr>
        <w:tabs>
          <w:tab w:val="decimal" w:pos="890"/>
          <w:tab w:val="left" w:pos="1865"/>
        </w:tabs>
        <w:autoSpaceDE w:val="0"/>
        <w:autoSpaceDN w:val="0"/>
        <w:adjustRightInd w:val="0"/>
        <w:ind w:left="1080" w:right="-60" w:hanging="1080"/>
        <w:jc w:val="lowKashida"/>
        <w:rPr>
          <w:rFonts w:ascii="Calibri" w:hAnsi="Calibri" w:cs="Arial"/>
          <w:szCs w:val="22"/>
        </w:rPr>
      </w:pPr>
    </w:p>
    <w:p w:rsidR="00B548B4" w:rsidRPr="00A12EDB" w:rsidRDefault="00B548B4" w:rsidP="00B548B4">
      <w:pPr>
        <w:pStyle w:val="Heading5"/>
        <w:keepNext/>
        <w:spacing w:before="0" w:after="0"/>
        <w:jc w:val="both"/>
        <w:rPr>
          <w:rFonts w:ascii="Calibri" w:hAnsi="Calibri"/>
          <w:szCs w:val="22"/>
        </w:rPr>
      </w:pPr>
      <w:bookmarkStart w:id="320" w:name="_Toc223176410"/>
      <w:bookmarkStart w:id="321" w:name="_Toc223246245"/>
      <w:r w:rsidRPr="00A12EDB">
        <w:rPr>
          <w:rFonts w:ascii="Calibri" w:hAnsi="Calibri"/>
          <w:szCs w:val="22"/>
        </w:rPr>
        <w:t>Vapor Outlet Nozzle</w:t>
      </w:r>
      <w:bookmarkEnd w:id="320"/>
      <w:bookmarkEnd w:id="321"/>
    </w:p>
    <w:p w:rsidR="00B548B4" w:rsidRPr="00A12EDB" w:rsidRDefault="00B548B4" w:rsidP="00B548B4">
      <w:pPr>
        <w:tabs>
          <w:tab w:val="left" w:pos="2091"/>
          <w:tab w:val="left" w:pos="2823"/>
          <w:tab w:val="left" w:pos="8974"/>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p>
    <w:p w:rsidR="00B548B4" w:rsidRPr="00A12EDB" w:rsidRDefault="00B548B4" w:rsidP="00B548B4">
      <w:pPr>
        <w:tabs>
          <w:tab w:val="left" w:pos="2091"/>
          <w:tab w:val="left" w:pos="2823"/>
          <w:tab w:val="left" w:pos="8974"/>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r w:rsidRPr="00A12EDB">
        <w:rPr>
          <w:rFonts w:ascii="Calibri" w:hAnsi="Calibri" w:cs="Arial"/>
          <w:szCs w:val="22"/>
        </w:rPr>
        <w:sym w:font="Symbol" w:char="F072"/>
      </w:r>
      <w:r w:rsidRPr="00A12EDB">
        <w:rPr>
          <w:rFonts w:ascii="Calibri" w:hAnsi="Calibri" w:cs="Arial"/>
          <w:szCs w:val="22"/>
          <w:vertAlign w:val="subscript"/>
        </w:rPr>
        <w:t>V</w:t>
      </w:r>
      <w:r w:rsidRPr="00A12EDB">
        <w:rPr>
          <w:rFonts w:ascii="Calibri" w:hAnsi="Calibri" w:cs="Arial"/>
          <w:szCs w:val="22"/>
        </w:rPr>
        <w:t xml:space="preserve"> * V</w:t>
      </w:r>
      <w:r w:rsidRPr="00A12EDB">
        <w:rPr>
          <w:rFonts w:ascii="Calibri" w:hAnsi="Calibri" w:cs="Arial"/>
          <w:szCs w:val="22"/>
          <w:vertAlign w:val="superscript"/>
        </w:rPr>
        <w:t>2</w:t>
      </w:r>
      <w:r w:rsidRPr="00A12EDB">
        <w:rPr>
          <w:rFonts w:ascii="Calibri" w:hAnsi="Calibri" w:cs="Arial"/>
          <w:szCs w:val="22"/>
        </w:rPr>
        <w:t xml:space="preserve">g, out &lt; 3750                                                            </w:t>
      </w:r>
    </w:p>
    <w:p w:rsidR="00B548B4" w:rsidRPr="00A12EDB" w:rsidRDefault="00B548B4" w:rsidP="00B548B4">
      <w:pPr>
        <w:tabs>
          <w:tab w:val="left" w:pos="204"/>
          <w:tab w:val="left" w:pos="1859"/>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r w:rsidRPr="00A12EDB">
        <w:rPr>
          <w:rFonts w:ascii="Calibri" w:hAnsi="Calibri" w:cs="Arial"/>
          <w:szCs w:val="22"/>
        </w:rPr>
        <w:tab/>
      </w:r>
    </w:p>
    <w:p w:rsidR="00B548B4" w:rsidRPr="00A12EDB" w:rsidRDefault="00B548B4" w:rsidP="00B548B4">
      <w:pPr>
        <w:tabs>
          <w:tab w:val="left" w:pos="204"/>
          <w:tab w:val="left" w:pos="1859"/>
        </w:tabs>
        <w:autoSpaceDE w:val="0"/>
        <w:autoSpaceDN w:val="0"/>
        <w:adjustRightInd w:val="0"/>
        <w:ind w:left="540" w:right="-60"/>
        <w:jc w:val="lowKashida"/>
        <w:rPr>
          <w:rFonts w:ascii="Calibri" w:hAnsi="Calibri" w:cs="Arial"/>
          <w:szCs w:val="22"/>
        </w:rPr>
      </w:pPr>
      <w:r w:rsidRPr="00A12EDB">
        <w:rPr>
          <w:rFonts w:ascii="Calibri" w:hAnsi="Calibri" w:cs="Arial"/>
          <w:szCs w:val="22"/>
        </w:rPr>
        <w:t>Where:</w:t>
      </w:r>
    </w:p>
    <w:p w:rsidR="00B548B4" w:rsidRPr="00A12EDB" w:rsidRDefault="00B548B4" w:rsidP="00B548B4">
      <w:pPr>
        <w:tabs>
          <w:tab w:val="left" w:pos="204"/>
          <w:tab w:val="left" w:pos="1859"/>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r w:rsidRPr="00A12EDB">
        <w:rPr>
          <w:rFonts w:ascii="Calibri" w:hAnsi="Calibri" w:cs="Arial"/>
          <w:szCs w:val="22"/>
        </w:rPr>
        <w:tab/>
      </w:r>
      <w:r w:rsidRPr="00A12EDB">
        <w:rPr>
          <w:rFonts w:ascii="Calibri" w:hAnsi="Calibri" w:cs="Arial"/>
          <w:szCs w:val="22"/>
        </w:rPr>
        <w:sym w:font="Symbol" w:char="F072"/>
      </w:r>
      <w:r w:rsidRPr="00A12EDB">
        <w:rPr>
          <w:rFonts w:ascii="Calibri" w:hAnsi="Calibri" w:cs="Arial"/>
          <w:szCs w:val="22"/>
          <w:vertAlign w:val="subscript"/>
        </w:rPr>
        <w:t>V</w:t>
      </w:r>
      <w:r w:rsidRPr="00A12EDB">
        <w:rPr>
          <w:rFonts w:ascii="Calibri" w:hAnsi="Calibri" w:cs="Arial"/>
          <w:szCs w:val="22"/>
        </w:rPr>
        <w:t>: vapor density, kg/m3</w:t>
      </w:r>
    </w:p>
    <w:p w:rsidR="00B548B4" w:rsidRPr="00A12EDB" w:rsidRDefault="00B548B4" w:rsidP="00B548B4">
      <w:pPr>
        <w:tabs>
          <w:tab w:val="left" w:pos="204"/>
          <w:tab w:val="left" w:pos="1865"/>
        </w:tabs>
        <w:autoSpaceDE w:val="0"/>
        <w:autoSpaceDN w:val="0"/>
        <w:adjustRightInd w:val="0"/>
        <w:ind w:left="1080" w:right="-60" w:hanging="1080"/>
        <w:jc w:val="lowKashida"/>
        <w:rPr>
          <w:rFonts w:ascii="Calibri" w:hAnsi="Calibri" w:cs="Arial"/>
          <w:szCs w:val="22"/>
        </w:rPr>
      </w:pPr>
      <w:r w:rsidRPr="00A12EDB">
        <w:rPr>
          <w:rFonts w:ascii="Calibri" w:hAnsi="Calibri" w:cs="Arial"/>
          <w:szCs w:val="22"/>
        </w:rPr>
        <w:tab/>
      </w:r>
      <w:r w:rsidRPr="00A12EDB">
        <w:rPr>
          <w:rFonts w:ascii="Calibri" w:hAnsi="Calibri" w:cs="Arial"/>
          <w:szCs w:val="22"/>
        </w:rPr>
        <w:tab/>
        <w:t xml:space="preserve">V </w:t>
      </w:r>
      <w:r w:rsidRPr="00A12EDB">
        <w:rPr>
          <w:rFonts w:ascii="Calibri" w:hAnsi="Calibri" w:cs="Arial"/>
          <w:szCs w:val="22"/>
          <w:vertAlign w:val="subscript"/>
        </w:rPr>
        <w:t>g,out</w:t>
      </w:r>
      <w:r w:rsidRPr="00A12EDB">
        <w:rPr>
          <w:rFonts w:ascii="Calibri" w:hAnsi="Calibri" w:cs="Arial"/>
          <w:szCs w:val="22"/>
        </w:rPr>
        <w:t>: vapor outlet velocity, m/s</w:t>
      </w:r>
    </w:p>
    <w:p w:rsidR="00B548B4" w:rsidRPr="00A12EDB" w:rsidRDefault="00B548B4" w:rsidP="00B548B4">
      <w:pPr>
        <w:tabs>
          <w:tab w:val="left" w:pos="204"/>
          <w:tab w:val="left" w:pos="1865"/>
        </w:tabs>
        <w:autoSpaceDE w:val="0"/>
        <w:autoSpaceDN w:val="0"/>
        <w:adjustRightInd w:val="0"/>
        <w:ind w:right="-60"/>
        <w:jc w:val="lowKashida"/>
        <w:rPr>
          <w:rFonts w:ascii="Calibri" w:hAnsi="Calibri" w:cs="Arial"/>
          <w:szCs w:val="22"/>
        </w:rPr>
      </w:pPr>
    </w:p>
    <w:p w:rsidR="00B548B4" w:rsidRPr="00A12EDB" w:rsidRDefault="00B548B4" w:rsidP="00B548B4">
      <w:pPr>
        <w:pStyle w:val="Heading5"/>
        <w:keepNext/>
        <w:spacing w:before="0" w:after="0"/>
        <w:jc w:val="both"/>
        <w:rPr>
          <w:rFonts w:ascii="Calibri" w:hAnsi="Calibri"/>
          <w:szCs w:val="22"/>
        </w:rPr>
      </w:pPr>
      <w:bookmarkStart w:id="322" w:name="_Toc223176411"/>
      <w:bookmarkStart w:id="323" w:name="_Toc223246246"/>
      <w:r w:rsidRPr="00A12EDB">
        <w:rPr>
          <w:rFonts w:ascii="Calibri" w:hAnsi="Calibri"/>
          <w:szCs w:val="22"/>
        </w:rPr>
        <w:t>Liquid Nozzle</w:t>
      </w:r>
      <w:bookmarkEnd w:id="322"/>
      <w:bookmarkEnd w:id="323"/>
    </w:p>
    <w:p w:rsidR="00B548B4" w:rsidRPr="00A12EDB" w:rsidRDefault="00B548B4" w:rsidP="00B548B4">
      <w:pPr>
        <w:tabs>
          <w:tab w:val="left" w:pos="430"/>
          <w:tab w:val="left" w:pos="1865"/>
        </w:tabs>
        <w:autoSpaceDE w:val="0"/>
        <w:autoSpaceDN w:val="0"/>
        <w:adjustRightInd w:val="0"/>
        <w:ind w:left="1080" w:right="-60" w:hanging="1080"/>
        <w:jc w:val="lowKashida"/>
        <w:rPr>
          <w:rFonts w:ascii="Calibri" w:hAnsi="Calibri" w:cs="Arial"/>
          <w:szCs w:val="22"/>
        </w:rPr>
      </w:pP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The liquid outlet nozzle velocity, VL, should be less than 1 m/s. The minimum recommended nozzle diameter is 50 mm (2 in.).</w:t>
      </w:r>
    </w:p>
    <w:p w:rsidR="00B548B4" w:rsidRPr="00A12EDB" w:rsidRDefault="00B548B4" w:rsidP="00B548B4">
      <w:pPr>
        <w:pStyle w:val="Heading5"/>
        <w:keepNext/>
        <w:spacing w:before="0" w:after="240"/>
        <w:jc w:val="both"/>
        <w:rPr>
          <w:rFonts w:ascii="Calibri" w:hAnsi="Calibri"/>
          <w:szCs w:val="22"/>
        </w:rPr>
      </w:pPr>
      <w:r w:rsidRPr="00A12EDB">
        <w:rPr>
          <w:rFonts w:ascii="Calibri" w:hAnsi="Calibri"/>
          <w:szCs w:val="22"/>
        </w:rPr>
        <w:t>Two Phase Flow:</w:t>
      </w: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For preliminary mixed phase fluid line size calculations, the average density method will be used while considering the following criteria:</w:t>
      </w:r>
    </w:p>
    <w:p w:rsidR="00B548B4" w:rsidRPr="00A12EDB" w:rsidRDefault="00B548B4" w:rsidP="00283C05">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szCs w:val="22"/>
        </w:rPr>
        <w:lastRenderedPageBreak/>
        <w:t xml:space="preserve"> </w:t>
      </w:r>
    </w:p>
    <w:p w:rsidR="00B548B4" w:rsidRPr="00A12EDB" w:rsidRDefault="00B548B4" w:rsidP="00B548B4">
      <w:pPr>
        <w:autoSpaceDE w:val="0"/>
        <w:autoSpaceDN w:val="0"/>
        <w:adjustRightInd w:val="0"/>
        <w:ind w:left="540"/>
        <w:rPr>
          <w:rFonts w:ascii="Calibri" w:hAnsi="Calibri" w:cs="Arial"/>
          <w:szCs w:val="22"/>
        </w:rPr>
      </w:pPr>
      <w:r w:rsidRPr="00A12EDB">
        <w:rPr>
          <w:rFonts w:ascii="Calibri" w:hAnsi="Calibri" w:cs="Arial"/>
          <w:szCs w:val="22"/>
        </w:rPr>
        <w:t>V</w:t>
      </w:r>
      <w:r w:rsidRPr="00A12EDB">
        <w:rPr>
          <w:rFonts w:ascii="Calibri" w:hAnsi="Calibri" w:cs="Arial"/>
          <w:szCs w:val="22"/>
          <w:vertAlign w:val="subscript"/>
        </w:rPr>
        <w:t>m</w:t>
      </w:r>
      <w:r w:rsidRPr="00A12EDB">
        <w:rPr>
          <w:rFonts w:ascii="Calibri" w:hAnsi="Calibri" w:cs="Arial"/>
          <w:szCs w:val="22"/>
        </w:rPr>
        <w:t>: 10 to 23 m/s</w:t>
      </w:r>
    </w:p>
    <w:p w:rsidR="00B548B4" w:rsidRPr="00A12EDB" w:rsidRDefault="00B548B4" w:rsidP="00B548B4">
      <w:pPr>
        <w:autoSpaceDE w:val="0"/>
        <w:autoSpaceDN w:val="0"/>
        <w:adjustRightInd w:val="0"/>
        <w:ind w:left="540"/>
        <w:rPr>
          <w:rFonts w:ascii="Calibri" w:hAnsi="Calibri" w:cs="Arial"/>
          <w:szCs w:val="22"/>
        </w:rPr>
      </w:pPr>
      <w:r w:rsidRPr="00A12EDB">
        <w:rPr>
          <w:rFonts w:ascii="Calibri" w:hAnsi="Calibri" w:cs="Arial"/>
          <w:szCs w:val="22"/>
        </w:rPr>
        <w:sym w:font="Symbol" w:char="F072"/>
      </w:r>
      <w:r w:rsidRPr="00A12EDB">
        <w:rPr>
          <w:rFonts w:ascii="Calibri" w:hAnsi="Calibri" w:cs="Arial"/>
          <w:szCs w:val="22"/>
          <w:vertAlign w:val="subscript"/>
        </w:rPr>
        <w:t>m</w:t>
      </w:r>
      <w:r w:rsidRPr="00A12EDB">
        <w:rPr>
          <w:rFonts w:ascii="Calibri" w:hAnsi="Calibri" w:cs="Arial"/>
          <w:szCs w:val="22"/>
        </w:rPr>
        <w:t>V</w:t>
      </w:r>
      <w:r w:rsidRPr="00A12EDB">
        <w:rPr>
          <w:rFonts w:ascii="Calibri" w:hAnsi="Calibri" w:cs="Arial"/>
          <w:szCs w:val="22"/>
          <w:vertAlign w:val="superscript"/>
        </w:rPr>
        <w:t>2</w:t>
      </w:r>
      <w:r w:rsidRPr="00A12EDB">
        <w:rPr>
          <w:rFonts w:ascii="Calibri" w:hAnsi="Calibri" w:cs="Arial"/>
          <w:szCs w:val="22"/>
        </w:rPr>
        <w:t>: 5000 to 10000 Pa</w:t>
      </w:r>
    </w:p>
    <w:p w:rsidR="00B548B4" w:rsidRPr="00A12EDB" w:rsidRDefault="00B548B4" w:rsidP="00B548B4">
      <w:pPr>
        <w:autoSpaceDE w:val="0"/>
        <w:autoSpaceDN w:val="0"/>
        <w:adjustRightInd w:val="0"/>
        <w:ind w:left="426"/>
        <w:rPr>
          <w:rFonts w:ascii="Calibri" w:hAnsi="Calibri" w:cs="Arial"/>
          <w:szCs w:val="22"/>
        </w:rPr>
      </w:pPr>
    </w:p>
    <w:p w:rsidR="00B548B4" w:rsidRPr="00A12EDB" w:rsidRDefault="00B548B4" w:rsidP="00B548B4">
      <w:pPr>
        <w:tabs>
          <w:tab w:val="left" w:pos="1859"/>
        </w:tabs>
        <w:autoSpaceDE w:val="0"/>
        <w:autoSpaceDN w:val="0"/>
        <w:adjustRightInd w:val="0"/>
        <w:ind w:left="1620" w:right="-60" w:hanging="1080"/>
        <w:jc w:val="lowKashida"/>
        <w:rPr>
          <w:rFonts w:ascii="Calibri" w:hAnsi="Calibri" w:cs="Arial"/>
          <w:szCs w:val="22"/>
        </w:rPr>
      </w:pPr>
      <w:r w:rsidRPr="00A12EDB">
        <w:rPr>
          <w:rFonts w:ascii="Calibri" w:hAnsi="Calibri" w:cs="Arial"/>
          <w:szCs w:val="22"/>
        </w:rPr>
        <w:t>Where:</w:t>
      </w:r>
    </w:p>
    <w:p w:rsidR="00B548B4" w:rsidRPr="00A12EDB" w:rsidRDefault="00B548B4" w:rsidP="00B548B4">
      <w:pPr>
        <w:tabs>
          <w:tab w:val="left" w:pos="1859"/>
        </w:tabs>
        <w:autoSpaceDE w:val="0"/>
        <w:autoSpaceDN w:val="0"/>
        <w:adjustRightInd w:val="0"/>
        <w:ind w:left="1506" w:right="-60" w:hanging="1080"/>
        <w:jc w:val="lowKashida"/>
        <w:rPr>
          <w:rFonts w:ascii="Calibri" w:hAnsi="Calibri" w:cs="Arial"/>
          <w:szCs w:val="22"/>
        </w:rPr>
      </w:pPr>
    </w:p>
    <w:p w:rsidR="00B548B4" w:rsidRPr="00A12EDB" w:rsidRDefault="00B548B4" w:rsidP="00B548B4">
      <w:pPr>
        <w:autoSpaceDE w:val="0"/>
        <w:autoSpaceDN w:val="0"/>
        <w:adjustRightInd w:val="0"/>
        <w:ind w:left="540"/>
        <w:rPr>
          <w:rFonts w:ascii="Calibri" w:hAnsi="Calibri" w:cs="Arial"/>
          <w:szCs w:val="22"/>
        </w:rPr>
      </w:pPr>
      <w:r w:rsidRPr="00A12EDB">
        <w:rPr>
          <w:rFonts w:ascii="Calibri" w:hAnsi="Calibri" w:cs="Arial"/>
          <w:szCs w:val="22"/>
        </w:rPr>
        <w:sym w:font="Symbol" w:char="F072"/>
      </w:r>
      <w:r w:rsidRPr="00A12EDB">
        <w:rPr>
          <w:rFonts w:ascii="Calibri" w:hAnsi="Calibri" w:cs="Arial"/>
          <w:szCs w:val="22"/>
          <w:vertAlign w:val="subscript"/>
        </w:rPr>
        <w:t>m</w:t>
      </w:r>
      <w:r w:rsidRPr="00A12EDB">
        <w:rPr>
          <w:rFonts w:ascii="Calibri" w:hAnsi="Calibri" w:cs="Arial"/>
          <w:szCs w:val="22"/>
        </w:rPr>
        <w:t>= W / ((W</w:t>
      </w:r>
      <w:r w:rsidRPr="00A12EDB">
        <w:rPr>
          <w:rFonts w:ascii="Calibri" w:hAnsi="Calibri" w:cs="Arial"/>
          <w:szCs w:val="22"/>
          <w:vertAlign w:val="subscript"/>
        </w:rPr>
        <w:t>L</w:t>
      </w:r>
      <w:r w:rsidRPr="00A12EDB">
        <w:rPr>
          <w:rFonts w:ascii="Calibri" w:hAnsi="Calibri" w:cs="Arial"/>
          <w:szCs w:val="22"/>
        </w:rPr>
        <w:t>/</w:t>
      </w:r>
      <w:r w:rsidRPr="00A12EDB">
        <w:rPr>
          <w:rFonts w:ascii="Calibri" w:hAnsi="Calibri" w:cs="Arial"/>
          <w:szCs w:val="22"/>
        </w:rPr>
        <w:sym w:font="Symbol" w:char="F072"/>
      </w:r>
      <w:r w:rsidRPr="00A12EDB">
        <w:rPr>
          <w:rFonts w:ascii="Calibri" w:hAnsi="Calibri" w:cs="Arial"/>
          <w:szCs w:val="22"/>
          <w:vertAlign w:val="subscript"/>
        </w:rPr>
        <w:t>L</w:t>
      </w:r>
      <w:r w:rsidRPr="00A12EDB">
        <w:rPr>
          <w:rFonts w:ascii="Calibri" w:hAnsi="Calibri" w:cs="Arial"/>
          <w:szCs w:val="22"/>
        </w:rPr>
        <w:t>) + (Wv/</w:t>
      </w:r>
      <w:r w:rsidRPr="00A12EDB">
        <w:rPr>
          <w:rFonts w:ascii="Calibri" w:hAnsi="Calibri" w:cs="Arial"/>
          <w:szCs w:val="22"/>
        </w:rPr>
        <w:sym w:font="Symbol" w:char="F072"/>
      </w:r>
      <w:r w:rsidRPr="00A12EDB">
        <w:rPr>
          <w:rFonts w:ascii="Calibri" w:hAnsi="Calibri" w:cs="Arial"/>
          <w:szCs w:val="22"/>
        </w:rPr>
        <w:t>v)) in kg/m</w:t>
      </w:r>
      <w:r w:rsidRPr="00A12EDB">
        <w:rPr>
          <w:rFonts w:ascii="Calibri" w:hAnsi="Calibri" w:cs="Arial"/>
          <w:szCs w:val="22"/>
          <w:vertAlign w:val="superscript"/>
        </w:rPr>
        <w:t>3</w:t>
      </w:r>
    </w:p>
    <w:p w:rsidR="00B548B4" w:rsidRPr="00A12EDB" w:rsidRDefault="00B548B4" w:rsidP="00B548B4">
      <w:pPr>
        <w:autoSpaceDE w:val="0"/>
        <w:autoSpaceDN w:val="0"/>
        <w:adjustRightInd w:val="0"/>
        <w:ind w:left="540"/>
        <w:rPr>
          <w:rFonts w:ascii="Calibri" w:hAnsi="Calibri" w:cs="Arial"/>
          <w:szCs w:val="22"/>
        </w:rPr>
      </w:pPr>
      <w:r w:rsidRPr="00A12EDB">
        <w:rPr>
          <w:rFonts w:ascii="Calibri" w:hAnsi="Calibri" w:cs="Arial"/>
          <w:szCs w:val="22"/>
        </w:rPr>
        <w:t xml:space="preserve">W = WL+ Wv = total flow rate in kg/h </w:t>
      </w:r>
    </w:p>
    <w:p w:rsidR="00B548B4" w:rsidRPr="00A12EDB" w:rsidRDefault="00B548B4" w:rsidP="00B548B4">
      <w:pPr>
        <w:tabs>
          <w:tab w:val="left" w:pos="1859"/>
        </w:tabs>
        <w:autoSpaceDE w:val="0"/>
        <w:autoSpaceDN w:val="0"/>
        <w:adjustRightInd w:val="0"/>
        <w:ind w:left="1620" w:right="-60" w:hanging="1080"/>
        <w:jc w:val="lowKashida"/>
        <w:rPr>
          <w:rFonts w:ascii="Calibri" w:hAnsi="Calibri" w:cs="Arial"/>
          <w:szCs w:val="22"/>
        </w:rPr>
      </w:pPr>
      <w:r w:rsidRPr="00A12EDB">
        <w:rPr>
          <w:rFonts w:ascii="Calibri" w:hAnsi="Calibri" w:cs="Arial"/>
          <w:szCs w:val="22"/>
        </w:rPr>
        <w:sym w:font="Symbol" w:char="F072"/>
      </w:r>
      <w:r w:rsidRPr="00A12EDB">
        <w:rPr>
          <w:rFonts w:ascii="Calibri" w:hAnsi="Calibri" w:cs="Arial"/>
          <w:szCs w:val="22"/>
          <w:vertAlign w:val="subscript"/>
        </w:rPr>
        <w:t>L</w:t>
      </w:r>
      <w:r w:rsidRPr="00A12EDB">
        <w:rPr>
          <w:rFonts w:ascii="Calibri" w:hAnsi="Calibri" w:cs="Arial"/>
          <w:szCs w:val="22"/>
        </w:rPr>
        <w:t xml:space="preserve"> = liquid density in kg/m3</w:t>
      </w:r>
    </w:p>
    <w:p w:rsidR="00B548B4" w:rsidRPr="00A12EDB" w:rsidRDefault="00B548B4" w:rsidP="00B548B4">
      <w:pPr>
        <w:tabs>
          <w:tab w:val="left" w:pos="1859"/>
        </w:tabs>
        <w:autoSpaceDE w:val="0"/>
        <w:autoSpaceDN w:val="0"/>
        <w:adjustRightInd w:val="0"/>
        <w:ind w:left="1620" w:right="-60" w:hanging="1080"/>
        <w:jc w:val="lowKashida"/>
        <w:rPr>
          <w:rFonts w:ascii="Calibri" w:hAnsi="Calibri" w:cs="Arial"/>
          <w:szCs w:val="22"/>
        </w:rPr>
      </w:pPr>
      <w:r w:rsidRPr="00A12EDB">
        <w:rPr>
          <w:rFonts w:ascii="Calibri" w:hAnsi="Calibri" w:cs="Arial"/>
          <w:szCs w:val="22"/>
        </w:rPr>
        <w:t>W</w:t>
      </w:r>
      <w:r w:rsidRPr="00A12EDB">
        <w:rPr>
          <w:rFonts w:ascii="Calibri" w:hAnsi="Calibri" w:cs="Arial"/>
          <w:szCs w:val="22"/>
          <w:vertAlign w:val="subscript"/>
        </w:rPr>
        <w:t>L</w:t>
      </w:r>
      <w:r w:rsidRPr="00A12EDB">
        <w:rPr>
          <w:rFonts w:ascii="Calibri" w:hAnsi="Calibri" w:cs="Arial"/>
          <w:szCs w:val="22"/>
        </w:rPr>
        <w:t xml:space="preserve">= liquid flow rate in kg/h </w:t>
      </w:r>
    </w:p>
    <w:p w:rsidR="00B548B4" w:rsidRPr="00A12EDB" w:rsidRDefault="00B548B4" w:rsidP="00B548B4">
      <w:pPr>
        <w:tabs>
          <w:tab w:val="left" w:pos="1859"/>
        </w:tabs>
        <w:autoSpaceDE w:val="0"/>
        <w:autoSpaceDN w:val="0"/>
        <w:adjustRightInd w:val="0"/>
        <w:ind w:left="1620" w:right="-60" w:hanging="1080"/>
        <w:jc w:val="lowKashida"/>
        <w:rPr>
          <w:rFonts w:ascii="Calibri" w:hAnsi="Calibri" w:cs="Arial"/>
          <w:szCs w:val="22"/>
        </w:rPr>
      </w:pPr>
      <w:r w:rsidRPr="00A12EDB">
        <w:rPr>
          <w:rFonts w:ascii="Calibri" w:hAnsi="Calibri" w:cs="Arial"/>
          <w:szCs w:val="22"/>
        </w:rPr>
        <w:sym w:font="Symbol" w:char="F072"/>
      </w:r>
      <w:r w:rsidRPr="00A12EDB">
        <w:rPr>
          <w:rFonts w:ascii="Calibri" w:hAnsi="Calibri" w:cs="Arial"/>
          <w:szCs w:val="22"/>
          <w:vertAlign w:val="subscript"/>
        </w:rPr>
        <w:t>v</w:t>
      </w:r>
      <w:r w:rsidRPr="00A12EDB">
        <w:rPr>
          <w:rFonts w:ascii="Calibri" w:hAnsi="Calibri" w:cs="Arial"/>
          <w:szCs w:val="22"/>
        </w:rPr>
        <w:t xml:space="preserve"> = vapor density in kg/m3</w:t>
      </w:r>
    </w:p>
    <w:p w:rsidR="00B548B4" w:rsidRPr="00A12EDB" w:rsidRDefault="00B548B4" w:rsidP="00B548B4">
      <w:pPr>
        <w:tabs>
          <w:tab w:val="left" w:pos="1859"/>
        </w:tabs>
        <w:autoSpaceDE w:val="0"/>
        <w:autoSpaceDN w:val="0"/>
        <w:adjustRightInd w:val="0"/>
        <w:ind w:left="1620" w:right="-60" w:hanging="1080"/>
        <w:jc w:val="lowKashida"/>
        <w:rPr>
          <w:rFonts w:ascii="Calibri" w:hAnsi="Calibri" w:cs="Arial"/>
          <w:szCs w:val="22"/>
        </w:rPr>
      </w:pPr>
      <w:r w:rsidRPr="00A12EDB">
        <w:rPr>
          <w:rFonts w:ascii="Calibri" w:hAnsi="Calibri" w:cs="Arial"/>
          <w:szCs w:val="22"/>
        </w:rPr>
        <w:t>W</w:t>
      </w:r>
      <w:r w:rsidRPr="00A12EDB">
        <w:rPr>
          <w:rFonts w:ascii="Calibri" w:hAnsi="Calibri" w:cs="Arial"/>
          <w:szCs w:val="22"/>
          <w:vertAlign w:val="subscript"/>
        </w:rPr>
        <w:t>v</w:t>
      </w:r>
      <w:r w:rsidRPr="00A12EDB">
        <w:rPr>
          <w:rFonts w:ascii="Calibri" w:hAnsi="Calibri" w:cs="Arial"/>
          <w:szCs w:val="22"/>
        </w:rPr>
        <w:t xml:space="preserve"> = vapor flow rate in kg/h</w:t>
      </w:r>
    </w:p>
    <w:p w:rsidR="00B548B4" w:rsidRPr="00A12EDB" w:rsidRDefault="00B548B4" w:rsidP="00B548B4">
      <w:pPr>
        <w:tabs>
          <w:tab w:val="left" w:pos="1859"/>
        </w:tabs>
        <w:autoSpaceDE w:val="0"/>
        <w:autoSpaceDN w:val="0"/>
        <w:adjustRightInd w:val="0"/>
        <w:ind w:left="1506" w:right="-60" w:hanging="1080"/>
        <w:jc w:val="lowKashida"/>
        <w:rPr>
          <w:rFonts w:ascii="Calibri" w:hAnsi="Calibri" w:cs="Arial"/>
          <w:szCs w:val="22"/>
        </w:rPr>
      </w:pPr>
    </w:p>
    <w:p w:rsidR="00B548B4" w:rsidRPr="00A12EDB" w:rsidRDefault="00B548B4" w:rsidP="00B548B4">
      <w:pPr>
        <w:tabs>
          <w:tab w:val="left" w:pos="1859"/>
        </w:tabs>
        <w:autoSpaceDE w:val="0"/>
        <w:autoSpaceDN w:val="0"/>
        <w:adjustRightInd w:val="0"/>
        <w:ind w:left="1620" w:right="-60" w:hanging="1080"/>
        <w:jc w:val="lowKashida"/>
        <w:rPr>
          <w:rFonts w:ascii="Calibri" w:hAnsi="Calibri" w:cs="Arial"/>
          <w:szCs w:val="22"/>
        </w:rPr>
      </w:pPr>
      <w:r w:rsidRPr="00A12EDB">
        <w:rPr>
          <w:rFonts w:ascii="Calibri" w:hAnsi="Calibri" w:cs="Arial"/>
          <w:szCs w:val="22"/>
        </w:rPr>
        <w:t>And the apparent fluid velocity Vm expressed as:</w:t>
      </w:r>
    </w:p>
    <w:p w:rsidR="00B548B4" w:rsidRPr="00A12EDB" w:rsidRDefault="00B548B4" w:rsidP="00B548B4">
      <w:pPr>
        <w:tabs>
          <w:tab w:val="left" w:pos="1859"/>
        </w:tabs>
        <w:autoSpaceDE w:val="0"/>
        <w:autoSpaceDN w:val="0"/>
        <w:adjustRightInd w:val="0"/>
        <w:ind w:left="1506" w:right="-60" w:hanging="1080"/>
        <w:jc w:val="lowKashida"/>
        <w:rPr>
          <w:rFonts w:ascii="Calibri" w:hAnsi="Calibri" w:cs="Arial"/>
          <w:szCs w:val="22"/>
        </w:rPr>
      </w:pPr>
    </w:p>
    <w:p w:rsidR="00B548B4" w:rsidRPr="00A12EDB" w:rsidRDefault="00B548B4" w:rsidP="00B548B4">
      <w:pPr>
        <w:autoSpaceDE w:val="0"/>
        <w:autoSpaceDN w:val="0"/>
        <w:adjustRightInd w:val="0"/>
        <w:ind w:left="540"/>
        <w:rPr>
          <w:rFonts w:ascii="Calibri" w:hAnsi="Calibri" w:cs="Arial"/>
          <w:szCs w:val="22"/>
        </w:rPr>
      </w:pPr>
      <w:r w:rsidRPr="00A12EDB">
        <w:rPr>
          <w:rFonts w:ascii="Calibri" w:hAnsi="Calibri" w:cs="Arial"/>
          <w:szCs w:val="22"/>
        </w:rPr>
        <w:t xml:space="preserve">Vm = W / (3600 </w:t>
      </w:r>
      <w:r w:rsidRPr="00A12EDB">
        <w:rPr>
          <w:rFonts w:ascii="Calibri" w:hAnsi="Calibri" w:cs="Arial"/>
          <w:szCs w:val="22"/>
        </w:rPr>
        <w:sym w:font="Symbol" w:char="F072"/>
      </w:r>
      <w:r w:rsidRPr="00A12EDB">
        <w:rPr>
          <w:rFonts w:ascii="Calibri" w:hAnsi="Calibri" w:cs="Arial"/>
          <w:szCs w:val="22"/>
          <w:vertAlign w:val="subscript"/>
        </w:rPr>
        <w:t>m</w:t>
      </w:r>
      <w:r w:rsidRPr="00A12EDB">
        <w:rPr>
          <w:rFonts w:ascii="Calibri" w:hAnsi="Calibri" w:cs="Arial"/>
          <w:szCs w:val="22"/>
        </w:rPr>
        <w:t xml:space="preserve"> D²/4) in m/s</w:t>
      </w:r>
    </w:p>
    <w:p w:rsidR="00B548B4" w:rsidRPr="00A12EDB" w:rsidRDefault="00B548B4" w:rsidP="00B548B4">
      <w:pPr>
        <w:tabs>
          <w:tab w:val="left" w:pos="1859"/>
        </w:tabs>
        <w:autoSpaceDE w:val="0"/>
        <w:autoSpaceDN w:val="0"/>
        <w:adjustRightInd w:val="0"/>
        <w:ind w:left="1620" w:right="-60" w:hanging="1080"/>
        <w:jc w:val="lowKashida"/>
        <w:rPr>
          <w:rFonts w:ascii="Calibri" w:hAnsi="Calibri" w:cs="Arial"/>
          <w:szCs w:val="22"/>
        </w:rPr>
      </w:pPr>
      <w:r w:rsidRPr="00A12EDB">
        <w:rPr>
          <w:rFonts w:ascii="Calibri" w:hAnsi="Calibri" w:cs="Arial"/>
          <w:szCs w:val="22"/>
        </w:rPr>
        <w:t>D = internal diameter of the line in m.</w:t>
      </w:r>
    </w:p>
    <w:p w:rsidR="00B548B4" w:rsidRPr="00A12EDB" w:rsidRDefault="00B548B4" w:rsidP="00B548B4">
      <w:pPr>
        <w:tabs>
          <w:tab w:val="left" w:pos="1859"/>
        </w:tabs>
        <w:autoSpaceDE w:val="0"/>
        <w:autoSpaceDN w:val="0"/>
        <w:adjustRightInd w:val="0"/>
        <w:ind w:left="1080" w:right="-60" w:hanging="1080"/>
        <w:jc w:val="lowKashida"/>
        <w:rPr>
          <w:rFonts w:ascii="Calibri" w:hAnsi="Calibri" w:cs="Arial"/>
          <w:szCs w:val="22"/>
        </w:rPr>
      </w:pPr>
    </w:p>
    <w:p w:rsidR="00B548B4" w:rsidRPr="00A12EDB" w:rsidRDefault="00B548B4" w:rsidP="00B548B4">
      <w:pPr>
        <w:autoSpaceDE w:val="0"/>
        <w:autoSpaceDN w:val="0"/>
        <w:adjustRightInd w:val="0"/>
        <w:ind w:left="540"/>
        <w:rPr>
          <w:rFonts w:ascii="Calibri" w:hAnsi="Calibri" w:cs="Arial"/>
          <w:szCs w:val="22"/>
        </w:rPr>
      </w:pPr>
      <w:r w:rsidRPr="00A12EDB">
        <w:rPr>
          <w:rFonts w:ascii="Calibri" w:hAnsi="Calibri" w:cs="Arial"/>
          <w:szCs w:val="22"/>
        </w:rPr>
        <w:t>As a general, continuous flow patterns should be ensured such as:</w:t>
      </w:r>
    </w:p>
    <w:p w:rsidR="00B548B4" w:rsidRPr="00A12EDB" w:rsidRDefault="00B548B4" w:rsidP="006C246E">
      <w:pPr>
        <w:pStyle w:val="ListParagraph"/>
        <w:numPr>
          <w:ilvl w:val="0"/>
          <w:numId w:val="48"/>
        </w:numPr>
        <w:autoSpaceDE w:val="0"/>
        <w:autoSpaceDN w:val="0"/>
        <w:adjustRightInd w:val="0"/>
        <w:ind w:left="1080"/>
        <w:contextualSpacing w:val="0"/>
        <w:rPr>
          <w:rFonts w:ascii="Calibri" w:hAnsi="Calibri" w:cs="Arial"/>
          <w:szCs w:val="22"/>
        </w:rPr>
      </w:pPr>
      <w:r w:rsidRPr="00A12EDB">
        <w:rPr>
          <w:rFonts w:ascii="Calibri" w:hAnsi="Calibri" w:cs="Arial"/>
          <w:szCs w:val="22"/>
        </w:rPr>
        <w:t>Stratified annular, bubble, wavy flow patterns, etc. for horizontal lines or slightly sloped.</w:t>
      </w:r>
    </w:p>
    <w:p w:rsidR="00B548B4" w:rsidRPr="00A12EDB" w:rsidRDefault="00B548B4" w:rsidP="006C246E">
      <w:pPr>
        <w:pStyle w:val="ListParagraph"/>
        <w:numPr>
          <w:ilvl w:val="0"/>
          <w:numId w:val="48"/>
        </w:numPr>
        <w:autoSpaceDE w:val="0"/>
        <w:autoSpaceDN w:val="0"/>
        <w:adjustRightInd w:val="0"/>
        <w:ind w:left="1080"/>
        <w:contextualSpacing w:val="0"/>
        <w:rPr>
          <w:rFonts w:ascii="Calibri" w:hAnsi="Calibri" w:cs="Arial"/>
          <w:szCs w:val="22"/>
        </w:rPr>
      </w:pPr>
      <w:r w:rsidRPr="00A12EDB">
        <w:rPr>
          <w:rFonts w:ascii="Calibri" w:hAnsi="Calibri" w:cs="Arial"/>
          <w:szCs w:val="22"/>
        </w:rPr>
        <w:t>Annular or bubble flow, etc. for the vertical lines</w:t>
      </w:r>
    </w:p>
    <w:p w:rsidR="00B548B4" w:rsidRPr="00A12EDB" w:rsidRDefault="00B548B4" w:rsidP="006C246E">
      <w:pPr>
        <w:pStyle w:val="ListParagraph"/>
        <w:numPr>
          <w:ilvl w:val="0"/>
          <w:numId w:val="48"/>
        </w:numPr>
        <w:tabs>
          <w:tab w:val="left" w:pos="709"/>
        </w:tabs>
        <w:autoSpaceDE w:val="0"/>
        <w:autoSpaceDN w:val="0"/>
        <w:adjustRightInd w:val="0"/>
        <w:ind w:left="1080" w:right="-60"/>
        <w:contextualSpacing w:val="0"/>
        <w:jc w:val="lowKashida"/>
        <w:rPr>
          <w:rFonts w:ascii="Calibri" w:hAnsi="Calibri" w:cs="Arial"/>
          <w:szCs w:val="22"/>
        </w:rPr>
      </w:pPr>
      <w:r w:rsidRPr="00A12EDB">
        <w:rPr>
          <w:rFonts w:ascii="Calibri" w:hAnsi="Calibri" w:cs="Arial"/>
          <w:szCs w:val="22"/>
        </w:rPr>
        <w:t>For horizontal lines in slug and plug flow regimes and for vertical line in slug flow regimes reinforced anchoring shall be specified.</w:t>
      </w:r>
    </w:p>
    <w:p w:rsidR="00B548B4" w:rsidRPr="00A12EDB" w:rsidRDefault="00B548B4" w:rsidP="00B548B4">
      <w:pPr>
        <w:tabs>
          <w:tab w:val="left" w:pos="1859"/>
        </w:tabs>
        <w:autoSpaceDE w:val="0"/>
        <w:autoSpaceDN w:val="0"/>
        <w:adjustRightInd w:val="0"/>
        <w:ind w:left="1080" w:right="-60" w:hanging="1080"/>
        <w:jc w:val="lowKashida"/>
        <w:rPr>
          <w:rFonts w:ascii="Calibri" w:hAnsi="Calibri" w:cs="Arial"/>
          <w:color w:val="943634"/>
          <w:szCs w:val="22"/>
        </w:rPr>
      </w:pPr>
    </w:p>
    <w:p w:rsidR="00B548B4" w:rsidRPr="00A12EDB" w:rsidRDefault="00B548B4" w:rsidP="00B548B4">
      <w:pPr>
        <w:pStyle w:val="Heading4"/>
        <w:tabs>
          <w:tab w:val="left" w:pos="0"/>
        </w:tabs>
        <w:spacing w:before="0" w:after="0"/>
        <w:jc w:val="both"/>
        <w:rPr>
          <w:rFonts w:ascii="Calibri" w:hAnsi="Calibri"/>
        </w:rPr>
      </w:pPr>
      <w:bookmarkStart w:id="324" w:name="_Toc223176412"/>
      <w:bookmarkStart w:id="325" w:name="_Toc223246247"/>
      <w:r w:rsidRPr="00A12EDB">
        <w:rPr>
          <w:rFonts w:ascii="Calibri" w:hAnsi="Calibri"/>
        </w:rPr>
        <w:t>Inlet Diverter</w:t>
      </w:r>
      <w:bookmarkEnd w:id="324"/>
      <w:bookmarkEnd w:id="325"/>
    </w:p>
    <w:p w:rsidR="00B548B4" w:rsidRPr="00A12EDB" w:rsidRDefault="00B548B4" w:rsidP="00B548B4">
      <w:pPr>
        <w:tabs>
          <w:tab w:val="left" w:pos="1859"/>
        </w:tabs>
        <w:autoSpaceDE w:val="0"/>
        <w:autoSpaceDN w:val="0"/>
        <w:adjustRightInd w:val="0"/>
        <w:ind w:left="1080" w:right="-60" w:hanging="1080"/>
        <w:jc w:val="lowKashida"/>
        <w:rPr>
          <w:rFonts w:ascii="Calibri" w:hAnsi="Calibri" w:cs="Arial"/>
          <w:szCs w:val="22"/>
        </w:rPr>
      </w:pP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An inlet diverter should always be included, because it will break up the bulk of the inlet stream into smaller particles. There are various types available, all of which are used by manufacturers. These types are as follows:</w:t>
      </w: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The dished end type inlet diverter directs the inlet fluid back into the vessel head. It is used in cases where the inlet nozzle is in the head of the vessel.</w:t>
      </w: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A 90 degree elbowed pipe is used for gases and directs the fluid back against the vessel head.</w:t>
      </w: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Currently, the most common types are vane, angle or pipe inlet diverters in a box type arrangement.</w:t>
      </w:r>
    </w:p>
    <w:p w:rsidR="00B548B4" w:rsidRPr="00A12EDB" w:rsidRDefault="00B548B4" w:rsidP="00B548B4">
      <w:pPr>
        <w:tabs>
          <w:tab w:val="left" w:pos="334"/>
          <w:tab w:val="left" w:pos="7086"/>
        </w:tabs>
        <w:autoSpaceDE w:val="0"/>
        <w:autoSpaceDN w:val="0"/>
        <w:adjustRightInd w:val="0"/>
        <w:ind w:left="1080" w:right="-60" w:hanging="1080"/>
        <w:jc w:val="lowKashida"/>
        <w:rPr>
          <w:rFonts w:ascii="Calibri" w:hAnsi="Calibri" w:cs="Arial"/>
          <w:szCs w:val="22"/>
        </w:rPr>
      </w:pPr>
    </w:p>
    <w:p w:rsidR="00B548B4" w:rsidRPr="00A12EDB" w:rsidRDefault="00B548B4" w:rsidP="00B548B4">
      <w:pPr>
        <w:tabs>
          <w:tab w:val="left" w:pos="334"/>
          <w:tab w:val="left" w:pos="7086"/>
        </w:tabs>
        <w:autoSpaceDE w:val="0"/>
        <w:autoSpaceDN w:val="0"/>
        <w:adjustRightInd w:val="0"/>
        <w:ind w:left="1080" w:right="-60" w:hanging="1080"/>
        <w:jc w:val="lowKashida"/>
        <w:rPr>
          <w:rFonts w:ascii="Calibri" w:hAnsi="Calibri" w:cs="Arial"/>
          <w:szCs w:val="22"/>
        </w:rPr>
      </w:pPr>
    </w:p>
    <w:p w:rsidR="00B548B4" w:rsidRPr="00A12EDB" w:rsidRDefault="00B548B4" w:rsidP="00B548B4">
      <w:pPr>
        <w:pStyle w:val="Heading4"/>
        <w:tabs>
          <w:tab w:val="left" w:pos="0"/>
        </w:tabs>
        <w:spacing w:before="0" w:after="0"/>
        <w:jc w:val="both"/>
        <w:rPr>
          <w:rFonts w:ascii="Calibri" w:hAnsi="Calibri"/>
        </w:rPr>
      </w:pPr>
      <w:bookmarkStart w:id="326" w:name="_Toc223176413"/>
      <w:bookmarkStart w:id="327" w:name="_Toc223246248"/>
      <w:r w:rsidRPr="00A12EDB">
        <w:rPr>
          <w:rFonts w:ascii="Calibri" w:hAnsi="Calibri"/>
        </w:rPr>
        <w:t>Elevation of Equipment</w:t>
      </w:r>
      <w:bookmarkEnd w:id="326"/>
      <w:bookmarkEnd w:id="327"/>
    </w:p>
    <w:p w:rsidR="00B548B4" w:rsidRPr="00A12EDB" w:rsidRDefault="00B548B4" w:rsidP="00B548B4">
      <w:pPr>
        <w:tabs>
          <w:tab w:val="left" w:pos="782"/>
          <w:tab w:val="left" w:pos="1825"/>
        </w:tabs>
        <w:autoSpaceDE w:val="0"/>
        <w:autoSpaceDN w:val="0"/>
        <w:adjustRightInd w:val="0"/>
        <w:ind w:left="1054" w:right="-93" w:hanging="1054"/>
        <w:jc w:val="lowKashida"/>
        <w:rPr>
          <w:rFonts w:ascii="Calibri" w:hAnsi="Calibri" w:cs="Arial"/>
          <w:szCs w:val="22"/>
        </w:rPr>
      </w:pP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As a conventional rule for a vessel containing a product at its boiling temperature, a minimum elevation of 5000 mm will be specified when a recovery bottom centrifugal pump is provided. The elevation will be updated when NPSH requirements are defined with rotating equipment specialist. If there is no process requirement regarding the elevation, a note on P&amp;ID will be indicated “minimum for piping”.</w:t>
      </w:r>
    </w:p>
    <w:p w:rsidR="00B548B4" w:rsidRPr="00A12EDB" w:rsidRDefault="00B548B4" w:rsidP="00B548B4">
      <w:pPr>
        <w:tabs>
          <w:tab w:val="left" w:pos="1111"/>
        </w:tabs>
        <w:autoSpaceDE w:val="0"/>
        <w:autoSpaceDN w:val="0"/>
        <w:adjustRightInd w:val="0"/>
        <w:ind w:left="1054" w:right="-93" w:hanging="1054"/>
        <w:jc w:val="lowKashida"/>
        <w:rPr>
          <w:rFonts w:ascii="Calibri" w:hAnsi="Calibri" w:cs="Arial"/>
          <w:szCs w:val="22"/>
        </w:rPr>
      </w:pPr>
    </w:p>
    <w:p w:rsidR="00B548B4" w:rsidRPr="00A12EDB" w:rsidRDefault="00B548B4" w:rsidP="00B548B4">
      <w:pPr>
        <w:pStyle w:val="Heading3"/>
        <w:spacing w:before="0" w:after="240"/>
        <w:jc w:val="both"/>
        <w:rPr>
          <w:rFonts w:ascii="Calibri" w:hAnsi="Calibri"/>
          <w:szCs w:val="22"/>
        </w:rPr>
      </w:pPr>
      <w:bookmarkStart w:id="328" w:name="_Toc223176414"/>
      <w:bookmarkStart w:id="329" w:name="_Toc223246249"/>
      <w:bookmarkStart w:id="330" w:name="_Toc305069347"/>
      <w:r w:rsidRPr="00A12EDB">
        <w:rPr>
          <w:rFonts w:ascii="Calibri" w:hAnsi="Calibri"/>
          <w:szCs w:val="22"/>
        </w:rPr>
        <w:t>Air Coolers</w:t>
      </w:r>
      <w:bookmarkEnd w:id="328"/>
      <w:bookmarkEnd w:id="329"/>
      <w:bookmarkEnd w:id="330"/>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The heat exchanger department usually does a definitive design of an air cooler. However, a process engineer is usually required to prepare a duty specification based on some main design criteria that are covered in this section.</w:t>
      </w:r>
    </w:p>
    <w:p w:rsidR="00B548B4" w:rsidRPr="00A12EDB" w:rsidRDefault="00B548B4" w:rsidP="00B548B4">
      <w:pPr>
        <w:pStyle w:val="Normal2"/>
        <w:rPr>
          <w:rFonts w:ascii="Calibri" w:hAnsi="Calibri"/>
          <w:sz w:val="22"/>
          <w:szCs w:val="22"/>
        </w:rPr>
      </w:pPr>
    </w:p>
    <w:p w:rsidR="00B548B4" w:rsidRPr="00A12EDB" w:rsidRDefault="00B548B4" w:rsidP="00B548B4">
      <w:pPr>
        <w:pStyle w:val="Heading4"/>
        <w:tabs>
          <w:tab w:val="left" w:pos="0"/>
        </w:tabs>
        <w:spacing w:before="0" w:after="240"/>
        <w:jc w:val="both"/>
        <w:rPr>
          <w:rFonts w:ascii="Calibri" w:hAnsi="Calibri"/>
        </w:rPr>
      </w:pPr>
      <w:bookmarkStart w:id="331" w:name="_Toc223176415"/>
      <w:bookmarkStart w:id="332" w:name="_Toc223246250"/>
      <w:r w:rsidRPr="00A12EDB">
        <w:rPr>
          <w:rFonts w:ascii="Calibri" w:hAnsi="Calibri"/>
        </w:rPr>
        <w:lastRenderedPageBreak/>
        <w:t>Allowable pressure drop</w:t>
      </w:r>
      <w:bookmarkEnd w:id="331"/>
      <w:bookmarkEnd w:id="332"/>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Suggested pressure drop for various services are given below. However, care should be taken to ensure that the selected pressure drop results in the most economic overall installation.</w:t>
      </w: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The allowable pressure drop for product cooling and non-critical services should not control the size of the exchanger, as this may result in an uneconomic design which could be avoided by considering the hydraulics of the process circuit.</w:t>
      </w:r>
    </w:p>
    <w:p w:rsidR="00B548B4" w:rsidRPr="00A12EDB" w:rsidRDefault="00B548B4" w:rsidP="00B548B4">
      <w:pPr>
        <w:tabs>
          <w:tab w:val="left" w:pos="204"/>
          <w:tab w:val="left" w:pos="1859"/>
        </w:tabs>
        <w:autoSpaceDE w:val="0"/>
        <w:autoSpaceDN w:val="0"/>
        <w:adjustRightInd w:val="0"/>
        <w:ind w:left="540" w:right="-60"/>
        <w:rPr>
          <w:rFonts w:ascii="Calibri" w:hAnsi="Calibri" w:cs="Arial"/>
          <w:szCs w:val="22"/>
        </w:rPr>
      </w:pPr>
      <w:r w:rsidRPr="00A12EDB">
        <w:rPr>
          <w:rFonts w:ascii="Calibri" w:hAnsi="Calibri" w:cs="Arial"/>
          <w:szCs w:val="22"/>
        </w:rPr>
        <w:t>Special considerations are required for wide temperature range cooling of viscous liquids, low pressure gases or consideration of vapors at very low pressures. In these services, pressure drop is a critical requirement, which greatly influences the size of the heat transfer surface.</w:t>
      </w:r>
    </w:p>
    <w:p w:rsidR="00B548B4" w:rsidRPr="00A12EDB" w:rsidRDefault="00B548B4" w:rsidP="00B548B4">
      <w:pPr>
        <w:rPr>
          <w:rFonts w:ascii="Calibri" w:hAnsi="Calibri"/>
          <w:szCs w:val="22"/>
        </w:rPr>
      </w:pPr>
    </w:p>
    <w:p w:rsidR="00B548B4" w:rsidRPr="00A12EDB" w:rsidRDefault="00B548B4" w:rsidP="00B548B4">
      <w:pPr>
        <w:rPr>
          <w:rFonts w:ascii="Calibri" w:hAnsi="Calibri"/>
          <w:szCs w:val="22"/>
        </w:rPr>
      </w:pPr>
    </w:p>
    <w:p w:rsidR="00B548B4" w:rsidRPr="00A12EDB" w:rsidRDefault="00B548B4" w:rsidP="00B548B4">
      <w:pPr>
        <w:jc w:val="center"/>
        <w:rPr>
          <w:rFonts w:ascii="Calibri" w:hAnsi="Calibri"/>
          <w:b/>
          <w:bCs/>
          <w:szCs w:val="22"/>
        </w:rPr>
      </w:pPr>
      <w:r w:rsidRPr="00A12EDB">
        <w:rPr>
          <w:rFonts w:ascii="Calibri" w:hAnsi="Calibri"/>
          <w:b/>
          <w:bCs/>
          <w:szCs w:val="22"/>
        </w:rPr>
        <w:t>Allowable Pressure Drop</w:t>
      </w:r>
    </w:p>
    <w:tbl>
      <w:tblPr>
        <w:tblW w:w="6716"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2333"/>
        <w:gridCol w:w="940"/>
      </w:tblGrid>
      <w:tr w:rsidR="00B548B4" w:rsidRPr="00A12EDB" w:rsidTr="00B548B4">
        <w:tc>
          <w:tcPr>
            <w:tcW w:w="3443" w:type="dxa"/>
            <w:vAlign w:val="center"/>
          </w:tcPr>
          <w:p w:rsidR="00B548B4" w:rsidRPr="00A12EDB" w:rsidRDefault="00B548B4" w:rsidP="00B548B4">
            <w:pPr>
              <w:jc w:val="center"/>
              <w:rPr>
                <w:rFonts w:ascii="Calibri" w:hAnsi="Calibri" w:cs="Arial"/>
                <w:szCs w:val="22"/>
              </w:rPr>
            </w:pPr>
            <w:r w:rsidRPr="00A12EDB">
              <w:rPr>
                <w:rFonts w:ascii="Calibri" w:hAnsi="Calibri" w:cs="Arial"/>
                <w:szCs w:val="22"/>
              </w:rPr>
              <w:t>Service</w:t>
            </w:r>
          </w:p>
        </w:tc>
        <w:tc>
          <w:tcPr>
            <w:tcW w:w="2333" w:type="dxa"/>
            <w:vAlign w:val="center"/>
          </w:tcPr>
          <w:p w:rsidR="00B548B4" w:rsidRPr="00A12EDB" w:rsidRDefault="00B548B4" w:rsidP="00B548B4">
            <w:pPr>
              <w:jc w:val="center"/>
              <w:rPr>
                <w:rFonts w:ascii="Calibri" w:hAnsi="Calibri" w:cs="Arial"/>
                <w:szCs w:val="22"/>
              </w:rPr>
            </w:pPr>
            <w:r w:rsidRPr="00A12EDB">
              <w:rPr>
                <w:rFonts w:ascii="Calibri" w:hAnsi="Calibri" w:cs="Arial"/>
                <w:szCs w:val="22"/>
              </w:rPr>
              <w:t>Allowable Pressure Drop</w:t>
            </w:r>
          </w:p>
          <w:p w:rsidR="00B548B4" w:rsidRPr="00A12EDB" w:rsidRDefault="00B548B4" w:rsidP="00B548B4">
            <w:pPr>
              <w:jc w:val="center"/>
              <w:rPr>
                <w:rFonts w:ascii="Calibri" w:hAnsi="Calibri" w:cs="Arial"/>
                <w:szCs w:val="22"/>
              </w:rPr>
            </w:pPr>
            <w:r w:rsidRPr="00A12EDB">
              <w:rPr>
                <w:rFonts w:ascii="Calibri" w:hAnsi="Calibri" w:cs="Arial"/>
                <w:szCs w:val="22"/>
              </w:rPr>
              <w:t>(bar)</w:t>
            </w:r>
          </w:p>
        </w:tc>
        <w:tc>
          <w:tcPr>
            <w:tcW w:w="940" w:type="dxa"/>
            <w:vAlign w:val="center"/>
          </w:tcPr>
          <w:p w:rsidR="00B548B4" w:rsidRPr="00A12EDB" w:rsidRDefault="00B548B4" w:rsidP="00B548B4">
            <w:pPr>
              <w:jc w:val="center"/>
              <w:rPr>
                <w:rFonts w:ascii="Calibri" w:hAnsi="Calibri" w:cs="Arial"/>
                <w:szCs w:val="22"/>
              </w:rPr>
            </w:pPr>
          </w:p>
        </w:tc>
      </w:tr>
      <w:tr w:rsidR="00B548B4" w:rsidRPr="00A12EDB" w:rsidTr="00B548B4">
        <w:tc>
          <w:tcPr>
            <w:tcW w:w="3443" w:type="dxa"/>
          </w:tcPr>
          <w:p w:rsidR="00B548B4" w:rsidRPr="00A12EDB" w:rsidRDefault="00B548B4" w:rsidP="00B548B4">
            <w:pPr>
              <w:rPr>
                <w:rFonts w:ascii="Calibri" w:hAnsi="Calibri" w:cs="Arial"/>
                <w:szCs w:val="22"/>
              </w:rPr>
            </w:pPr>
            <w:r w:rsidRPr="00A12EDB">
              <w:rPr>
                <w:rFonts w:ascii="Calibri" w:hAnsi="Calibri" w:cs="Arial"/>
                <w:szCs w:val="22"/>
              </w:rPr>
              <w:t>Liquid Cooling</w:t>
            </w:r>
          </w:p>
        </w:tc>
        <w:tc>
          <w:tcPr>
            <w:tcW w:w="2333" w:type="dxa"/>
          </w:tcPr>
          <w:p w:rsidR="00B548B4" w:rsidRPr="00A12EDB" w:rsidRDefault="00B548B4" w:rsidP="00B548B4">
            <w:pPr>
              <w:rPr>
                <w:rFonts w:ascii="Calibri" w:hAnsi="Calibri" w:cs="Arial"/>
                <w:szCs w:val="22"/>
              </w:rPr>
            </w:pPr>
          </w:p>
        </w:tc>
        <w:tc>
          <w:tcPr>
            <w:tcW w:w="940" w:type="dxa"/>
          </w:tcPr>
          <w:p w:rsidR="00B548B4" w:rsidRPr="00A12EDB" w:rsidRDefault="00B548B4" w:rsidP="00B548B4">
            <w:pPr>
              <w:rPr>
                <w:rFonts w:ascii="Calibri" w:hAnsi="Calibri" w:cs="Arial"/>
                <w:szCs w:val="22"/>
              </w:rPr>
            </w:pPr>
            <w:r w:rsidRPr="00A12EDB">
              <w:rPr>
                <w:rFonts w:ascii="Calibri" w:hAnsi="Calibri" w:cs="Arial"/>
                <w:szCs w:val="22"/>
              </w:rPr>
              <w:t>Note 1</w:t>
            </w:r>
          </w:p>
        </w:tc>
      </w:tr>
      <w:tr w:rsidR="00B548B4" w:rsidRPr="00A12EDB" w:rsidTr="00B548B4">
        <w:tc>
          <w:tcPr>
            <w:tcW w:w="3443" w:type="dxa"/>
          </w:tcPr>
          <w:p w:rsidR="00B548B4" w:rsidRPr="00A12EDB" w:rsidRDefault="00B548B4" w:rsidP="00B548B4">
            <w:pPr>
              <w:rPr>
                <w:rFonts w:ascii="Calibri" w:hAnsi="Calibri" w:cs="Arial"/>
                <w:szCs w:val="22"/>
              </w:rPr>
            </w:pPr>
            <w:r w:rsidRPr="00A12EDB">
              <w:rPr>
                <w:rFonts w:ascii="Calibri" w:hAnsi="Calibri" w:cs="Arial"/>
                <w:szCs w:val="22"/>
              </w:rPr>
              <w:t>Gas Cooling:</w:t>
            </w:r>
          </w:p>
          <w:p w:rsidR="00B548B4" w:rsidRPr="00A12EDB" w:rsidRDefault="00B548B4" w:rsidP="00B548B4">
            <w:pPr>
              <w:rPr>
                <w:rFonts w:ascii="Calibri" w:hAnsi="Calibri" w:cs="Arial"/>
                <w:szCs w:val="22"/>
              </w:rPr>
            </w:pPr>
            <w:r w:rsidRPr="00A12EDB">
              <w:rPr>
                <w:rFonts w:ascii="Calibri" w:hAnsi="Calibri" w:cs="Arial"/>
                <w:szCs w:val="22"/>
              </w:rPr>
              <w:t>Operating Pressure 1.0 to 3.5 barg</w:t>
            </w:r>
          </w:p>
        </w:tc>
        <w:tc>
          <w:tcPr>
            <w:tcW w:w="2333" w:type="dxa"/>
          </w:tcPr>
          <w:p w:rsidR="00B548B4" w:rsidRPr="00A12EDB" w:rsidRDefault="00B548B4" w:rsidP="00B548B4">
            <w:pPr>
              <w:rPr>
                <w:rFonts w:ascii="Calibri" w:hAnsi="Calibri" w:cs="Arial"/>
                <w:szCs w:val="22"/>
              </w:rPr>
            </w:pPr>
          </w:p>
        </w:tc>
        <w:tc>
          <w:tcPr>
            <w:tcW w:w="940" w:type="dxa"/>
          </w:tcPr>
          <w:p w:rsidR="00B548B4" w:rsidRPr="00A12EDB" w:rsidRDefault="00B548B4" w:rsidP="00B548B4">
            <w:pPr>
              <w:rPr>
                <w:rFonts w:ascii="Calibri" w:hAnsi="Calibri" w:cs="Arial"/>
                <w:szCs w:val="22"/>
              </w:rPr>
            </w:pPr>
          </w:p>
        </w:tc>
      </w:tr>
      <w:tr w:rsidR="00B548B4" w:rsidRPr="00A12EDB" w:rsidTr="00B548B4">
        <w:tc>
          <w:tcPr>
            <w:tcW w:w="3443" w:type="dxa"/>
          </w:tcPr>
          <w:p w:rsidR="00B548B4" w:rsidRPr="00A12EDB" w:rsidRDefault="00B548B4" w:rsidP="00B548B4">
            <w:pPr>
              <w:rPr>
                <w:rFonts w:ascii="Calibri" w:hAnsi="Calibri" w:cs="Arial"/>
                <w:szCs w:val="22"/>
              </w:rPr>
            </w:pPr>
            <w:r w:rsidRPr="00A12EDB">
              <w:rPr>
                <w:rFonts w:ascii="Calibri" w:hAnsi="Calibri" w:cs="Arial"/>
                <w:szCs w:val="22"/>
              </w:rPr>
              <w:t>Condensing: (atmospheric pressure and above)</w:t>
            </w:r>
          </w:p>
        </w:tc>
        <w:tc>
          <w:tcPr>
            <w:tcW w:w="2333" w:type="dxa"/>
          </w:tcPr>
          <w:p w:rsidR="00B548B4" w:rsidRPr="00A12EDB" w:rsidRDefault="00B548B4" w:rsidP="00B548B4">
            <w:pPr>
              <w:rPr>
                <w:rFonts w:ascii="Calibri" w:hAnsi="Calibri" w:cs="Arial"/>
                <w:szCs w:val="22"/>
              </w:rPr>
            </w:pPr>
          </w:p>
        </w:tc>
        <w:tc>
          <w:tcPr>
            <w:tcW w:w="940" w:type="dxa"/>
          </w:tcPr>
          <w:p w:rsidR="00B548B4" w:rsidRPr="00A12EDB" w:rsidRDefault="00B548B4" w:rsidP="00B548B4">
            <w:pPr>
              <w:rPr>
                <w:rFonts w:ascii="Calibri" w:hAnsi="Calibri" w:cs="Arial"/>
                <w:szCs w:val="22"/>
              </w:rPr>
            </w:pPr>
            <w:r w:rsidRPr="00A12EDB">
              <w:rPr>
                <w:rFonts w:ascii="Calibri" w:hAnsi="Calibri" w:cs="Arial"/>
                <w:szCs w:val="22"/>
              </w:rPr>
              <w:t>Note 2</w:t>
            </w:r>
          </w:p>
        </w:tc>
      </w:tr>
      <w:tr w:rsidR="00B548B4" w:rsidRPr="00A12EDB" w:rsidTr="00B548B4">
        <w:tc>
          <w:tcPr>
            <w:tcW w:w="3443" w:type="dxa"/>
          </w:tcPr>
          <w:p w:rsidR="00B548B4" w:rsidRPr="00A12EDB" w:rsidRDefault="00B548B4" w:rsidP="00B548B4">
            <w:pPr>
              <w:rPr>
                <w:rFonts w:ascii="Calibri" w:hAnsi="Calibri" w:cs="Arial"/>
                <w:szCs w:val="22"/>
              </w:rPr>
            </w:pPr>
            <w:r w:rsidRPr="00A12EDB">
              <w:rPr>
                <w:rFonts w:ascii="Calibri" w:hAnsi="Calibri" w:cs="Arial"/>
                <w:szCs w:val="22"/>
              </w:rPr>
              <w:t>Total Condensation</w:t>
            </w:r>
          </w:p>
        </w:tc>
        <w:tc>
          <w:tcPr>
            <w:tcW w:w="2333" w:type="dxa"/>
          </w:tcPr>
          <w:p w:rsidR="00B548B4" w:rsidRPr="00A12EDB" w:rsidRDefault="00B548B4" w:rsidP="00B548B4">
            <w:pPr>
              <w:jc w:val="center"/>
              <w:rPr>
                <w:rFonts w:ascii="Calibri" w:hAnsi="Calibri" w:cs="Arial"/>
                <w:szCs w:val="22"/>
              </w:rPr>
            </w:pPr>
            <w:r w:rsidRPr="00A12EDB">
              <w:rPr>
                <w:rFonts w:ascii="Calibri" w:hAnsi="Calibri" w:cs="Arial"/>
                <w:szCs w:val="22"/>
              </w:rPr>
              <w:t>0.035 min</w:t>
            </w:r>
          </w:p>
        </w:tc>
        <w:tc>
          <w:tcPr>
            <w:tcW w:w="940" w:type="dxa"/>
          </w:tcPr>
          <w:p w:rsidR="00B548B4" w:rsidRPr="00A12EDB" w:rsidRDefault="00B548B4" w:rsidP="00B548B4">
            <w:pPr>
              <w:rPr>
                <w:rFonts w:ascii="Calibri" w:hAnsi="Calibri" w:cs="Arial"/>
                <w:szCs w:val="22"/>
              </w:rPr>
            </w:pPr>
            <w:r w:rsidRPr="00A12EDB">
              <w:rPr>
                <w:rFonts w:ascii="Calibri" w:hAnsi="Calibri" w:cs="Arial"/>
                <w:szCs w:val="22"/>
              </w:rPr>
              <w:t>Note 3</w:t>
            </w:r>
          </w:p>
        </w:tc>
      </w:tr>
      <w:tr w:rsidR="00B548B4" w:rsidRPr="00A12EDB" w:rsidTr="00B548B4">
        <w:tc>
          <w:tcPr>
            <w:tcW w:w="3443" w:type="dxa"/>
          </w:tcPr>
          <w:p w:rsidR="00B548B4" w:rsidRPr="00A12EDB" w:rsidRDefault="00B548B4" w:rsidP="00B548B4">
            <w:pPr>
              <w:rPr>
                <w:rFonts w:ascii="Calibri" w:hAnsi="Calibri" w:cs="Arial"/>
                <w:szCs w:val="22"/>
              </w:rPr>
            </w:pPr>
            <w:r w:rsidRPr="00A12EDB">
              <w:rPr>
                <w:rFonts w:ascii="Calibri" w:hAnsi="Calibri" w:cs="Arial"/>
                <w:szCs w:val="22"/>
              </w:rPr>
              <w:t>Partial Condensation</w:t>
            </w:r>
          </w:p>
        </w:tc>
        <w:tc>
          <w:tcPr>
            <w:tcW w:w="2333" w:type="dxa"/>
          </w:tcPr>
          <w:p w:rsidR="00B548B4" w:rsidRPr="00A12EDB" w:rsidRDefault="00B548B4" w:rsidP="00B548B4">
            <w:pPr>
              <w:jc w:val="center"/>
              <w:rPr>
                <w:rFonts w:ascii="Calibri" w:hAnsi="Calibri" w:cs="Arial"/>
                <w:szCs w:val="22"/>
              </w:rPr>
            </w:pPr>
            <w:r w:rsidRPr="00A12EDB">
              <w:rPr>
                <w:rFonts w:ascii="Calibri" w:hAnsi="Calibri" w:cs="Arial"/>
                <w:szCs w:val="22"/>
              </w:rPr>
              <w:t>0.14 to 0.35</w:t>
            </w:r>
          </w:p>
        </w:tc>
        <w:tc>
          <w:tcPr>
            <w:tcW w:w="940" w:type="dxa"/>
          </w:tcPr>
          <w:p w:rsidR="00B548B4" w:rsidRPr="00A12EDB" w:rsidRDefault="00B548B4" w:rsidP="00B548B4">
            <w:pPr>
              <w:rPr>
                <w:rFonts w:ascii="Calibri" w:hAnsi="Calibri" w:cs="Arial"/>
                <w:szCs w:val="22"/>
              </w:rPr>
            </w:pPr>
            <w:r w:rsidRPr="00A12EDB">
              <w:rPr>
                <w:rFonts w:ascii="Calibri" w:hAnsi="Calibri" w:cs="Arial"/>
                <w:szCs w:val="22"/>
              </w:rPr>
              <w:t>Note 3</w:t>
            </w:r>
          </w:p>
        </w:tc>
      </w:tr>
    </w:tbl>
    <w:p w:rsidR="00B548B4" w:rsidRPr="00A12EDB" w:rsidRDefault="00B548B4" w:rsidP="00B548B4">
      <w:pPr>
        <w:ind w:left="540"/>
        <w:rPr>
          <w:rFonts w:ascii="Calibri" w:hAnsi="Calibri"/>
          <w:szCs w:val="22"/>
        </w:rPr>
      </w:pPr>
      <w:r w:rsidRPr="00A12EDB">
        <w:rPr>
          <w:rFonts w:ascii="Calibri" w:hAnsi="Calibri"/>
          <w:szCs w:val="22"/>
        </w:rPr>
        <w:t>Notes:</w:t>
      </w:r>
    </w:p>
    <w:p w:rsidR="00B548B4" w:rsidRPr="00A12EDB" w:rsidRDefault="00B548B4" w:rsidP="006C246E">
      <w:pPr>
        <w:pStyle w:val="dotted"/>
        <w:numPr>
          <w:ilvl w:val="0"/>
          <w:numId w:val="32"/>
        </w:numPr>
        <w:rPr>
          <w:rFonts w:ascii="Calibri" w:hAnsi="Calibri"/>
          <w:sz w:val="22"/>
          <w:szCs w:val="22"/>
        </w:rPr>
      </w:pPr>
      <w:r w:rsidRPr="00A12EDB">
        <w:rPr>
          <w:rFonts w:ascii="Calibri" w:hAnsi="Calibri"/>
          <w:sz w:val="22"/>
          <w:szCs w:val="22"/>
        </w:rPr>
        <w:t>Valid for Viscous Fluids.</w:t>
      </w:r>
    </w:p>
    <w:p w:rsidR="00B548B4" w:rsidRPr="00A12EDB" w:rsidRDefault="00B548B4" w:rsidP="006C246E">
      <w:pPr>
        <w:pStyle w:val="dotted"/>
        <w:numPr>
          <w:ilvl w:val="0"/>
          <w:numId w:val="32"/>
        </w:numPr>
        <w:rPr>
          <w:rFonts w:ascii="Calibri" w:hAnsi="Calibri"/>
          <w:sz w:val="22"/>
          <w:szCs w:val="22"/>
        </w:rPr>
      </w:pPr>
      <w:r w:rsidRPr="00A12EDB">
        <w:rPr>
          <w:rFonts w:ascii="Calibri" w:hAnsi="Calibri"/>
          <w:sz w:val="22"/>
          <w:szCs w:val="22"/>
        </w:rPr>
        <w:t>For vacuum service selection of an allowable pressure drop should be from the results of an economic study. Pressure drops are usually in the range of 3-5 mmHg</w:t>
      </w:r>
    </w:p>
    <w:p w:rsidR="00B548B4" w:rsidRPr="00A12EDB" w:rsidRDefault="00B548B4" w:rsidP="006C246E">
      <w:pPr>
        <w:pStyle w:val="dotted"/>
        <w:numPr>
          <w:ilvl w:val="0"/>
          <w:numId w:val="32"/>
        </w:numPr>
        <w:rPr>
          <w:rFonts w:ascii="Calibri" w:hAnsi="Calibri"/>
          <w:sz w:val="22"/>
          <w:szCs w:val="22"/>
        </w:rPr>
      </w:pPr>
      <w:r w:rsidRPr="00A12EDB">
        <w:rPr>
          <w:rFonts w:ascii="Calibri" w:hAnsi="Calibri"/>
          <w:sz w:val="22"/>
          <w:szCs w:val="22"/>
        </w:rPr>
        <w:t>For multi pass air coolers high pressure drops assure proper flow distribution. The higher pressure drop will also assure proper distribution at lower than design throughput.</w:t>
      </w:r>
    </w:p>
    <w:p w:rsidR="00B548B4" w:rsidRPr="00A12EDB" w:rsidRDefault="00B548B4" w:rsidP="00B548B4">
      <w:pPr>
        <w:pStyle w:val="dotted"/>
        <w:numPr>
          <w:ilvl w:val="0"/>
          <w:numId w:val="0"/>
        </w:numPr>
        <w:ind w:left="720" w:hanging="360"/>
        <w:rPr>
          <w:rFonts w:ascii="Calibri" w:hAnsi="Calibri"/>
          <w:sz w:val="22"/>
          <w:szCs w:val="22"/>
        </w:rPr>
      </w:pPr>
    </w:p>
    <w:p w:rsidR="00B548B4" w:rsidRPr="00A12EDB" w:rsidRDefault="00B548B4" w:rsidP="00B548B4">
      <w:pPr>
        <w:pStyle w:val="dotted"/>
        <w:numPr>
          <w:ilvl w:val="0"/>
          <w:numId w:val="0"/>
        </w:numPr>
        <w:ind w:left="720" w:hanging="360"/>
        <w:rPr>
          <w:rFonts w:ascii="Calibri" w:hAnsi="Calibri"/>
          <w:sz w:val="22"/>
          <w:szCs w:val="22"/>
        </w:rPr>
      </w:pPr>
    </w:p>
    <w:p w:rsidR="00B548B4" w:rsidRPr="00A12EDB" w:rsidRDefault="00B548B4" w:rsidP="00B548B4">
      <w:pPr>
        <w:pStyle w:val="Heading4"/>
        <w:tabs>
          <w:tab w:val="left" w:pos="0"/>
        </w:tabs>
        <w:spacing w:before="0" w:after="0"/>
        <w:jc w:val="both"/>
        <w:rPr>
          <w:rFonts w:asciiTheme="minorHAnsi" w:hAnsiTheme="minorHAnsi"/>
        </w:rPr>
      </w:pPr>
      <w:r w:rsidRPr="00A12EDB">
        <w:rPr>
          <w:rFonts w:asciiTheme="minorHAnsi" w:hAnsiTheme="minorHAnsi"/>
        </w:rPr>
        <w:t>Over Design Factor</w:t>
      </w:r>
    </w:p>
    <w:p w:rsidR="00B548B4" w:rsidRPr="00A12EDB" w:rsidRDefault="00B548B4" w:rsidP="00B548B4">
      <w:pPr>
        <w:pStyle w:val="dotted"/>
        <w:numPr>
          <w:ilvl w:val="0"/>
          <w:numId w:val="0"/>
        </w:numPr>
        <w:ind w:left="360"/>
        <w:rPr>
          <w:sz w:val="22"/>
          <w:szCs w:val="22"/>
          <w:highlight w:val="yellow"/>
        </w:rPr>
      </w:pPr>
      <w:r w:rsidRPr="00A12EDB">
        <w:rPr>
          <w:sz w:val="22"/>
          <w:szCs w:val="22"/>
          <w:highlight w:val="yellow"/>
        </w:rPr>
        <w:t xml:space="preserve">       </w:t>
      </w:r>
    </w:p>
    <w:tbl>
      <w:tblPr>
        <w:tblW w:w="9000" w:type="dxa"/>
        <w:tblInd w:w="198" w:type="dxa"/>
        <w:tblLook w:val="01E0" w:firstRow="1" w:lastRow="1" w:firstColumn="1" w:lastColumn="1" w:noHBand="0" w:noVBand="0"/>
      </w:tblPr>
      <w:tblGrid>
        <w:gridCol w:w="3572"/>
        <w:gridCol w:w="292"/>
        <w:gridCol w:w="5136"/>
      </w:tblGrid>
      <w:tr w:rsidR="00B548B4" w:rsidRPr="00A12EDB" w:rsidTr="00B548B4">
        <w:trPr>
          <w:trHeight w:val="553"/>
        </w:trPr>
        <w:tc>
          <w:tcPr>
            <w:tcW w:w="3360" w:type="dxa"/>
          </w:tcPr>
          <w:p w:rsidR="00B548B4" w:rsidRPr="00A12EDB" w:rsidRDefault="00B548B4" w:rsidP="00B548B4">
            <w:pPr>
              <w:pStyle w:val="Normal2"/>
              <w:rPr>
                <w:rFonts w:ascii="Calibri" w:hAnsi="Calibri"/>
                <w:sz w:val="22"/>
                <w:szCs w:val="22"/>
              </w:rPr>
            </w:pPr>
            <w:r w:rsidRPr="00A12EDB">
              <w:rPr>
                <w:rFonts w:ascii="Calibri" w:hAnsi="Calibri"/>
                <w:sz w:val="22"/>
                <w:szCs w:val="22"/>
              </w:rPr>
              <w:t xml:space="preserve">           Air coolers </w:t>
            </w:r>
          </w:p>
        </w:tc>
        <w:tc>
          <w:tcPr>
            <w:tcW w:w="270" w:type="dxa"/>
          </w:tcPr>
          <w:p w:rsidR="00B548B4" w:rsidRPr="00A12EDB" w:rsidRDefault="00B548B4" w:rsidP="00B548B4">
            <w:pPr>
              <w:pStyle w:val="Normal2"/>
              <w:rPr>
                <w:rFonts w:ascii="Calibri" w:hAnsi="Calibri"/>
                <w:sz w:val="22"/>
                <w:szCs w:val="22"/>
              </w:rPr>
            </w:pPr>
            <w:r w:rsidRPr="00A12EDB">
              <w:rPr>
                <w:rFonts w:ascii="Calibri" w:hAnsi="Calibri"/>
                <w:sz w:val="22"/>
                <w:szCs w:val="22"/>
              </w:rPr>
              <w:t>:</w:t>
            </w:r>
          </w:p>
        </w:tc>
        <w:tc>
          <w:tcPr>
            <w:tcW w:w="4831" w:type="dxa"/>
          </w:tcPr>
          <w:p w:rsidR="00B548B4" w:rsidRPr="00A12EDB" w:rsidRDefault="00B548B4" w:rsidP="00B548B4">
            <w:pPr>
              <w:pStyle w:val="Normal2"/>
              <w:rPr>
                <w:rFonts w:ascii="Calibri" w:hAnsi="Calibri"/>
                <w:sz w:val="22"/>
                <w:szCs w:val="22"/>
              </w:rPr>
            </w:pPr>
            <w:r>
              <w:rPr>
                <w:rFonts w:ascii="Calibri" w:hAnsi="Calibri"/>
                <w:sz w:val="22"/>
                <w:szCs w:val="22"/>
              </w:rPr>
              <w:t xml:space="preserve">Min. </w:t>
            </w:r>
            <w:r w:rsidRPr="00A12EDB">
              <w:rPr>
                <w:rFonts w:ascii="Calibri" w:hAnsi="Calibri"/>
                <w:sz w:val="22"/>
                <w:szCs w:val="22"/>
              </w:rPr>
              <w:t>10% on maximum duty and flow rate.</w:t>
            </w:r>
          </w:p>
          <w:p w:rsidR="00B548B4" w:rsidRPr="00A12EDB" w:rsidRDefault="00B548B4" w:rsidP="00B548B4">
            <w:pPr>
              <w:pStyle w:val="Normal2"/>
              <w:rPr>
                <w:rFonts w:ascii="Calibri" w:hAnsi="Calibri"/>
                <w:sz w:val="22"/>
                <w:szCs w:val="22"/>
              </w:rPr>
            </w:pPr>
          </w:p>
        </w:tc>
      </w:tr>
    </w:tbl>
    <w:p w:rsidR="00B548B4" w:rsidRDefault="00B548B4" w:rsidP="00B548B4">
      <w:pPr>
        <w:pStyle w:val="Heading3"/>
        <w:spacing w:before="0" w:after="0"/>
        <w:jc w:val="both"/>
        <w:rPr>
          <w:rFonts w:ascii="Calibri" w:hAnsi="Calibri"/>
          <w:szCs w:val="22"/>
        </w:rPr>
      </w:pPr>
      <w:bookmarkStart w:id="333" w:name="_Toc223176416"/>
      <w:bookmarkStart w:id="334" w:name="_Toc223246251"/>
      <w:bookmarkStart w:id="335" w:name="_Toc305069348"/>
      <w:r w:rsidRPr="00A12EDB">
        <w:rPr>
          <w:rFonts w:ascii="Calibri" w:hAnsi="Calibri"/>
          <w:szCs w:val="22"/>
        </w:rPr>
        <w:t xml:space="preserve">Other Process Design Considerations and Specifications </w:t>
      </w:r>
      <w:bookmarkEnd w:id="333"/>
      <w:bookmarkEnd w:id="334"/>
      <w:r w:rsidRPr="00A12EDB">
        <w:rPr>
          <w:rFonts w:ascii="Calibri" w:hAnsi="Calibri"/>
          <w:szCs w:val="22"/>
        </w:rPr>
        <w:t>Tube side</w:t>
      </w:r>
      <w:bookmarkEnd w:id="335"/>
    </w:p>
    <w:p w:rsidR="00B548B4" w:rsidRPr="00D412A5" w:rsidRDefault="00B548B4" w:rsidP="00B548B4"/>
    <w:p w:rsidR="00B548B4" w:rsidRPr="00A12EDB" w:rsidRDefault="00B548B4" w:rsidP="006C246E">
      <w:pPr>
        <w:pStyle w:val="Normal2"/>
        <w:numPr>
          <w:ilvl w:val="0"/>
          <w:numId w:val="33"/>
        </w:numPr>
        <w:rPr>
          <w:rFonts w:ascii="Calibri" w:hAnsi="Calibri"/>
          <w:sz w:val="22"/>
          <w:szCs w:val="22"/>
        </w:rPr>
      </w:pPr>
      <w:r w:rsidRPr="00A12EDB">
        <w:rPr>
          <w:rFonts w:ascii="Calibri" w:hAnsi="Calibri"/>
          <w:sz w:val="22"/>
          <w:szCs w:val="22"/>
        </w:rPr>
        <w:t>Heat exchanged</w:t>
      </w:r>
    </w:p>
    <w:p w:rsidR="00B548B4" w:rsidRPr="00A12EDB" w:rsidRDefault="00B548B4" w:rsidP="00B548B4">
      <w:pPr>
        <w:pStyle w:val="Normal2"/>
        <w:ind w:left="720"/>
        <w:rPr>
          <w:rFonts w:ascii="Calibri" w:hAnsi="Calibri"/>
          <w:sz w:val="22"/>
          <w:szCs w:val="22"/>
        </w:rPr>
      </w:pPr>
      <w:r w:rsidRPr="00A12EDB">
        <w:rPr>
          <w:rFonts w:ascii="Calibri" w:hAnsi="Calibri"/>
          <w:sz w:val="22"/>
          <w:szCs w:val="22"/>
        </w:rPr>
        <w:t>Alternative specification sheets will be prepared when the maximum heat duty does not correspond to the maximum viscosity, pour point of flow rate.</w:t>
      </w:r>
    </w:p>
    <w:p w:rsidR="00B548B4" w:rsidRPr="00A12EDB" w:rsidRDefault="00B548B4" w:rsidP="006C246E">
      <w:pPr>
        <w:pStyle w:val="Normal2"/>
        <w:numPr>
          <w:ilvl w:val="0"/>
          <w:numId w:val="33"/>
        </w:numPr>
        <w:rPr>
          <w:rFonts w:ascii="Calibri" w:hAnsi="Calibri"/>
          <w:sz w:val="22"/>
          <w:szCs w:val="22"/>
        </w:rPr>
      </w:pPr>
      <w:r w:rsidRPr="00A12EDB">
        <w:rPr>
          <w:rFonts w:ascii="Calibri" w:hAnsi="Calibri"/>
          <w:sz w:val="22"/>
          <w:szCs w:val="22"/>
        </w:rPr>
        <w:t>Fouling factors</w:t>
      </w:r>
    </w:p>
    <w:p w:rsidR="00B548B4" w:rsidRPr="00A12EDB" w:rsidRDefault="00B548B4" w:rsidP="00B548B4">
      <w:pPr>
        <w:pStyle w:val="Normal2"/>
        <w:ind w:left="720"/>
        <w:rPr>
          <w:rFonts w:ascii="Calibri" w:hAnsi="Calibri"/>
          <w:sz w:val="22"/>
          <w:szCs w:val="22"/>
        </w:rPr>
      </w:pPr>
      <w:r w:rsidRPr="00A12EDB">
        <w:rPr>
          <w:rFonts w:ascii="Calibri" w:hAnsi="Calibri"/>
          <w:sz w:val="22"/>
          <w:szCs w:val="22"/>
        </w:rPr>
        <w:t>Only the fouling resistance of the fluid on the inside of tubes is specifies. The standards of Tubular Exchanger Manufacturers Association (TEMA) give fouling resistances for various process fluids.</w:t>
      </w:r>
    </w:p>
    <w:p w:rsidR="00B548B4" w:rsidRPr="00A12EDB" w:rsidRDefault="00B548B4" w:rsidP="006C246E">
      <w:pPr>
        <w:pStyle w:val="Normal2"/>
        <w:numPr>
          <w:ilvl w:val="0"/>
          <w:numId w:val="33"/>
        </w:numPr>
        <w:rPr>
          <w:rFonts w:ascii="Calibri" w:hAnsi="Calibri"/>
          <w:sz w:val="22"/>
          <w:szCs w:val="22"/>
        </w:rPr>
      </w:pPr>
      <w:r w:rsidRPr="00A12EDB">
        <w:rPr>
          <w:rFonts w:ascii="Calibri" w:hAnsi="Calibri"/>
          <w:sz w:val="22"/>
          <w:szCs w:val="22"/>
        </w:rPr>
        <w:t>Fluid flow rates</w:t>
      </w:r>
    </w:p>
    <w:p w:rsidR="00B548B4" w:rsidRPr="00A43470" w:rsidRDefault="00B548B4" w:rsidP="00B548B4">
      <w:pPr>
        <w:pStyle w:val="Normal2"/>
        <w:ind w:left="720"/>
        <w:rPr>
          <w:rFonts w:ascii="Calibri" w:hAnsi="Calibri"/>
          <w:sz w:val="22"/>
          <w:szCs w:val="22"/>
        </w:rPr>
      </w:pPr>
      <w:r w:rsidRPr="00A43470">
        <w:rPr>
          <w:rFonts w:ascii="Calibri" w:hAnsi="Calibri"/>
          <w:sz w:val="22"/>
          <w:szCs w:val="22"/>
        </w:rPr>
        <w:t>Flow rates corresponding to the design heat duty are specified. If this is not the maximum flow rate, specify this also, as it will probably control the pressure drop through the exchanger. Additionally, where a fluid has a high pour point or high viscosity it is mandatory to specify the minimum flow rate.</w:t>
      </w:r>
    </w:p>
    <w:p w:rsidR="00B548B4" w:rsidRPr="00A43470" w:rsidRDefault="00B548B4" w:rsidP="006C246E">
      <w:pPr>
        <w:pStyle w:val="Normal2"/>
        <w:numPr>
          <w:ilvl w:val="0"/>
          <w:numId w:val="33"/>
        </w:numPr>
        <w:rPr>
          <w:rFonts w:ascii="Calibri" w:hAnsi="Calibri"/>
          <w:sz w:val="22"/>
          <w:szCs w:val="22"/>
        </w:rPr>
      </w:pPr>
      <w:r w:rsidRPr="00A43470">
        <w:rPr>
          <w:rFonts w:ascii="Calibri" w:hAnsi="Calibri"/>
          <w:sz w:val="22"/>
          <w:szCs w:val="22"/>
        </w:rPr>
        <w:t>Fluid viscosity</w:t>
      </w:r>
    </w:p>
    <w:p w:rsidR="00B548B4" w:rsidRPr="00A43470" w:rsidRDefault="00B548B4" w:rsidP="00B548B4">
      <w:pPr>
        <w:pStyle w:val="Normal2"/>
        <w:ind w:left="720"/>
        <w:rPr>
          <w:rFonts w:ascii="Calibri" w:hAnsi="Calibri"/>
          <w:sz w:val="22"/>
          <w:szCs w:val="22"/>
        </w:rPr>
      </w:pPr>
      <w:r w:rsidRPr="00A43470">
        <w:rPr>
          <w:rFonts w:ascii="Calibri" w:hAnsi="Calibri"/>
          <w:sz w:val="22"/>
          <w:szCs w:val="22"/>
        </w:rPr>
        <w:lastRenderedPageBreak/>
        <w:t>The viscosity of the fluid will be specified at two temperatures within the cooling range of the process fluid. If the exchanger has a range of duties, specify also the maximum viscosity case. For fluids with very high viscosity, it may be necessary to increase the allowable design pressure drop to ensure turbulent flow.</w:t>
      </w:r>
    </w:p>
    <w:p w:rsidR="00B548B4" w:rsidRPr="00A43470" w:rsidRDefault="00B548B4" w:rsidP="006C246E">
      <w:pPr>
        <w:pStyle w:val="Normal2"/>
        <w:numPr>
          <w:ilvl w:val="0"/>
          <w:numId w:val="33"/>
        </w:numPr>
        <w:rPr>
          <w:rFonts w:ascii="Calibri" w:hAnsi="Calibri"/>
          <w:sz w:val="22"/>
          <w:szCs w:val="22"/>
        </w:rPr>
      </w:pPr>
      <w:r w:rsidRPr="00A43470">
        <w:rPr>
          <w:rFonts w:ascii="Calibri" w:hAnsi="Calibri"/>
          <w:sz w:val="22"/>
          <w:szCs w:val="22"/>
        </w:rPr>
        <w:t>Tube side Velocity</w:t>
      </w:r>
    </w:p>
    <w:p w:rsidR="00B548B4" w:rsidRPr="00A43470" w:rsidRDefault="00B548B4" w:rsidP="00B548B4">
      <w:pPr>
        <w:pStyle w:val="Normal2"/>
        <w:ind w:left="720"/>
        <w:rPr>
          <w:rFonts w:ascii="Calibri" w:hAnsi="Calibri"/>
          <w:sz w:val="22"/>
          <w:szCs w:val="22"/>
        </w:rPr>
      </w:pPr>
      <w:r w:rsidRPr="00A43470">
        <w:rPr>
          <w:rFonts w:ascii="Calibri" w:hAnsi="Calibri"/>
          <w:sz w:val="22"/>
          <w:szCs w:val="22"/>
        </w:rPr>
        <w:t>Specify any limitation on tube side velocity. To minimize fouling minimum velocities are specified where the process fluid contains solids such as catalyst or where the process fluid is water (for these services the velocity is generally not less than 0.9 m/s) In addition, maximum velocities are sometimes specified to prevent erosion.</w:t>
      </w:r>
    </w:p>
    <w:p w:rsidR="00B548B4" w:rsidRPr="00A43470" w:rsidRDefault="00B548B4" w:rsidP="006C246E">
      <w:pPr>
        <w:pStyle w:val="Normal2"/>
        <w:numPr>
          <w:ilvl w:val="0"/>
          <w:numId w:val="33"/>
        </w:numPr>
        <w:rPr>
          <w:rFonts w:ascii="Calibri" w:hAnsi="Calibri"/>
          <w:sz w:val="22"/>
          <w:szCs w:val="22"/>
        </w:rPr>
      </w:pPr>
      <w:r w:rsidRPr="00A43470">
        <w:rPr>
          <w:rFonts w:ascii="Calibri" w:hAnsi="Calibri"/>
          <w:sz w:val="22"/>
          <w:szCs w:val="22"/>
        </w:rPr>
        <w:t>On stream cleaning</w:t>
      </w:r>
    </w:p>
    <w:p w:rsidR="00B548B4" w:rsidRPr="00A43470" w:rsidRDefault="00B548B4" w:rsidP="00B548B4">
      <w:pPr>
        <w:pStyle w:val="Normal2"/>
        <w:ind w:left="720"/>
        <w:rPr>
          <w:rFonts w:ascii="Calibri" w:hAnsi="Calibri"/>
          <w:sz w:val="22"/>
          <w:szCs w:val="22"/>
        </w:rPr>
      </w:pPr>
      <w:r w:rsidRPr="00A43470">
        <w:rPr>
          <w:rFonts w:ascii="Calibri" w:hAnsi="Calibri"/>
          <w:sz w:val="22"/>
          <w:szCs w:val="22"/>
        </w:rPr>
        <w:t>If special arrangements (e.g. extra nozzles) are required to permit on-stream cleaning, they must be specified.</w:t>
      </w:r>
    </w:p>
    <w:p w:rsidR="00B548B4" w:rsidRPr="00A43470" w:rsidRDefault="00B548B4" w:rsidP="006C246E">
      <w:pPr>
        <w:pStyle w:val="Normal2"/>
        <w:numPr>
          <w:ilvl w:val="0"/>
          <w:numId w:val="33"/>
        </w:numPr>
        <w:rPr>
          <w:rFonts w:ascii="Calibri" w:hAnsi="Calibri"/>
          <w:sz w:val="22"/>
          <w:szCs w:val="22"/>
        </w:rPr>
      </w:pPr>
      <w:r w:rsidRPr="00A43470">
        <w:rPr>
          <w:rFonts w:ascii="Calibri" w:hAnsi="Calibri"/>
          <w:sz w:val="22"/>
          <w:szCs w:val="22"/>
        </w:rPr>
        <w:t>Header vents</w:t>
      </w:r>
    </w:p>
    <w:p w:rsidR="00B548B4" w:rsidRPr="00A43470" w:rsidRDefault="00B548B4" w:rsidP="00B548B4">
      <w:pPr>
        <w:pStyle w:val="Normal2"/>
        <w:ind w:left="720"/>
        <w:rPr>
          <w:rFonts w:ascii="Calibri" w:hAnsi="Calibri"/>
          <w:sz w:val="22"/>
          <w:szCs w:val="22"/>
        </w:rPr>
      </w:pPr>
      <w:r w:rsidRPr="00A43470">
        <w:rPr>
          <w:rFonts w:ascii="Calibri" w:hAnsi="Calibri"/>
          <w:sz w:val="22"/>
          <w:szCs w:val="22"/>
        </w:rPr>
        <w:t>In condensers used for total condensation but which may contain non-condensable, a vent should be located in the outlet header.</w:t>
      </w:r>
    </w:p>
    <w:p w:rsidR="00B548B4" w:rsidRPr="00A43470" w:rsidRDefault="00B548B4" w:rsidP="006C246E">
      <w:pPr>
        <w:pStyle w:val="Normal2"/>
        <w:numPr>
          <w:ilvl w:val="0"/>
          <w:numId w:val="33"/>
        </w:numPr>
        <w:rPr>
          <w:rFonts w:ascii="Calibri" w:hAnsi="Calibri"/>
          <w:sz w:val="22"/>
          <w:szCs w:val="22"/>
        </w:rPr>
      </w:pPr>
      <w:r w:rsidRPr="00A43470">
        <w:rPr>
          <w:rFonts w:ascii="Calibri" w:hAnsi="Calibri"/>
          <w:sz w:val="22"/>
          <w:szCs w:val="22"/>
        </w:rPr>
        <w:t>Air Side</w:t>
      </w:r>
    </w:p>
    <w:p w:rsidR="00B548B4" w:rsidRPr="00A43470" w:rsidRDefault="00B548B4" w:rsidP="00B548B4">
      <w:pPr>
        <w:pStyle w:val="Normal2"/>
        <w:ind w:left="720"/>
        <w:rPr>
          <w:rFonts w:ascii="Calibri" w:hAnsi="Calibri"/>
          <w:sz w:val="22"/>
          <w:szCs w:val="22"/>
        </w:rPr>
      </w:pPr>
      <w:r w:rsidRPr="00A43470">
        <w:rPr>
          <w:rFonts w:ascii="Calibri" w:hAnsi="Calibri"/>
          <w:sz w:val="22"/>
          <w:szCs w:val="22"/>
        </w:rPr>
        <w:t>For site and meteorological data required for air cooler design, refer to section 1.5 of current document.</w:t>
      </w:r>
    </w:p>
    <w:p w:rsidR="00B548B4" w:rsidRPr="00A43470" w:rsidRDefault="00B548B4" w:rsidP="00B548B4">
      <w:pPr>
        <w:ind w:left="360"/>
        <w:rPr>
          <w:rFonts w:ascii="Calibri" w:hAnsi="Calibri"/>
          <w:szCs w:val="22"/>
        </w:rPr>
      </w:pPr>
    </w:p>
    <w:p w:rsidR="00B548B4" w:rsidRPr="00A43470" w:rsidRDefault="00B548B4" w:rsidP="00B548B4">
      <w:pPr>
        <w:pStyle w:val="Heading3"/>
        <w:spacing w:before="0" w:after="240"/>
        <w:jc w:val="both"/>
        <w:rPr>
          <w:rFonts w:ascii="Calibri" w:hAnsi="Calibri"/>
          <w:szCs w:val="22"/>
        </w:rPr>
      </w:pPr>
      <w:bookmarkStart w:id="336" w:name="_Toc223176417"/>
      <w:bookmarkStart w:id="337" w:name="_Toc223246252"/>
      <w:bookmarkStart w:id="338" w:name="_Toc305069349"/>
      <w:r w:rsidRPr="00A43470">
        <w:rPr>
          <w:rFonts w:ascii="Calibri" w:hAnsi="Calibri"/>
          <w:szCs w:val="22"/>
        </w:rPr>
        <w:t>Preliminary Sizing</w:t>
      </w:r>
      <w:bookmarkEnd w:id="336"/>
      <w:bookmarkEnd w:id="337"/>
      <w:bookmarkEnd w:id="338"/>
    </w:p>
    <w:p w:rsidR="00B548B4" w:rsidRPr="00A43470" w:rsidRDefault="00B548B4" w:rsidP="00B548B4">
      <w:pPr>
        <w:pStyle w:val="Normal2"/>
        <w:ind w:left="540"/>
        <w:rPr>
          <w:rFonts w:ascii="Calibri" w:hAnsi="Calibri"/>
          <w:sz w:val="22"/>
          <w:szCs w:val="22"/>
        </w:rPr>
      </w:pPr>
      <w:r w:rsidRPr="00A43470">
        <w:rPr>
          <w:rFonts w:ascii="Calibri" w:hAnsi="Calibri"/>
          <w:sz w:val="22"/>
          <w:szCs w:val="22"/>
        </w:rPr>
        <w:t>The size and surface of the air cooler will depend on the correct selection of tubes, fins, number of rows, motor size, air velocity and other factors.</w:t>
      </w:r>
    </w:p>
    <w:p w:rsidR="00B548B4" w:rsidRPr="00A43470" w:rsidRDefault="00B548B4" w:rsidP="00B548B4">
      <w:pPr>
        <w:pStyle w:val="Normal2"/>
        <w:ind w:left="540"/>
        <w:rPr>
          <w:rFonts w:ascii="Calibri" w:hAnsi="Calibri"/>
          <w:sz w:val="22"/>
          <w:szCs w:val="22"/>
        </w:rPr>
      </w:pPr>
      <w:r w:rsidRPr="00A43470">
        <w:rPr>
          <w:rFonts w:ascii="Calibri" w:hAnsi="Calibri"/>
          <w:sz w:val="22"/>
          <w:szCs w:val="22"/>
        </w:rPr>
        <w:t>The process engineer will estimate the preliminary size and utility requirement of the air coolers. This program requires that U</w:t>
      </w:r>
      <w:r w:rsidRPr="00A43470">
        <w:rPr>
          <w:rFonts w:ascii="Calibri" w:hAnsi="Calibri"/>
          <w:sz w:val="22"/>
          <w:szCs w:val="22"/>
          <w:vertAlign w:val="subscript"/>
        </w:rPr>
        <w:t>d</w:t>
      </w:r>
      <w:r w:rsidRPr="00A43470">
        <w:rPr>
          <w:rFonts w:ascii="Calibri" w:hAnsi="Calibri"/>
          <w:sz w:val="22"/>
          <w:szCs w:val="22"/>
        </w:rPr>
        <w:t xml:space="preserve"> (overall heat transfer coefficient) be defined as an Input. Typical U</w:t>
      </w:r>
      <w:r w:rsidRPr="00A43470">
        <w:rPr>
          <w:rFonts w:ascii="Calibri" w:hAnsi="Calibri"/>
          <w:sz w:val="22"/>
          <w:szCs w:val="22"/>
          <w:vertAlign w:val="subscript"/>
        </w:rPr>
        <w:t>d</w:t>
      </w:r>
      <w:r w:rsidRPr="00A43470">
        <w:rPr>
          <w:rFonts w:ascii="Calibri" w:hAnsi="Calibri"/>
          <w:sz w:val="22"/>
          <w:szCs w:val="22"/>
        </w:rPr>
        <w:t xml:space="preserve"> values for gas applications are listed below:</w:t>
      </w:r>
    </w:p>
    <w:p w:rsidR="00B548B4" w:rsidRPr="00A43470" w:rsidRDefault="00B548B4" w:rsidP="00B548B4">
      <w:pPr>
        <w:pStyle w:val="Normal2"/>
        <w:rPr>
          <w:rFonts w:ascii="Calibri" w:hAnsi="Calibri"/>
          <w:sz w:val="22"/>
          <w:szCs w:val="22"/>
        </w:rPr>
      </w:pPr>
    </w:p>
    <w:p w:rsidR="00B548B4" w:rsidRPr="00A43470" w:rsidRDefault="00B548B4" w:rsidP="00B548B4">
      <w:pPr>
        <w:pStyle w:val="Normal2"/>
        <w:jc w:val="center"/>
        <w:rPr>
          <w:rFonts w:ascii="Calibri" w:hAnsi="Calibri"/>
          <w:b/>
          <w:bCs/>
          <w:sz w:val="22"/>
          <w:szCs w:val="22"/>
          <w:u w:val="single"/>
        </w:rPr>
      </w:pPr>
      <w:r w:rsidRPr="00A43470">
        <w:rPr>
          <w:rFonts w:ascii="Calibri" w:hAnsi="Calibri"/>
          <w:b/>
          <w:bCs/>
          <w:sz w:val="22"/>
          <w:szCs w:val="22"/>
          <w:u w:val="single"/>
        </w:rPr>
        <w:t>Typical Overall Heat Transfer Coefficient Bare Outside Surface</w:t>
      </w:r>
    </w:p>
    <w:p w:rsidR="00B548B4" w:rsidRPr="00A43470" w:rsidRDefault="00B548B4" w:rsidP="00B548B4">
      <w:pPr>
        <w:pStyle w:val="Normal2"/>
        <w:ind w:firstLine="1170"/>
        <w:jc w:val="left"/>
        <w:rPr>
          <w:rFonts w:ascii="Calibri" w:hAnsi="Calibri"/>
          <w:sz w:val="22"/>
          <w:szCs w:val="22"/>
        </w:rPr>
      </w:pPr>
      <w:r w:rsidRPr="00A43470">
        <w:rPr>
          <w:rFonts w:ascii="Calibri" w:hAnsi="Calibri"/>
          <w:sz w:val="22"/>
          <w:szCs w:val="22"/>
        </w:rPr>
        <w:t>Gas Cooling</w:t>
      </w:r>
    </w:p>
    <w:p w:rsidR="00B548B4" w:rsidRPr="00A43470" w:rsidRDefault="00B548B4" w:rsidP="00B548B4">
      <w:pPr>
        <w:pStyle w:val="Normal2"/>
        <w:ind w:firstLine="1170"/>
        <w:jc w:val="left"/>
        <w:rPr>
          <w:rFonts w:ascii="Calibri" w:hAnsi="Calibri"/>
          <w:sz w:val="22"/>
          <w:szCs w:val="22"/>
        </w:rPr>
      </w:pPr>
      <w:r w:rsidRPr="00A43470">
        <w:rPr>
          <w:rFonts w:ascii="Calibri" w:hAnsi="Calibri"/>
          <w:sz w:val="22"/>
          <w:szCs w:val="22"/>
        </w:rPr>
        <w:t>Air or Flue Gas at 3.5 kg/cm2 g (DELTA P= 0.07)</w:t>
      </w:r>
      <w:r w:rsidRPr="00A43470">
        <w:rPr>
          <w:rFonts w:ascii="Calibri" w:hAnsi="Calibri"/>
          <w:sz w:val="22"/>
          <w:szCs w:val="22"/>
        </w:rPr>
        <w:tab/>
      </w:r>
      <w:r w:rsidRPr="00A43470">
        <w:rPr>
          <w:rFonts w:ascii="Calibri" w:hAnsi="Calibri"/>
          <w:sz w:val="22"/>
          <w:szCs w:val="22"/>
        </w:rPr>
        <w:tab/>
        <w:t xml:space="preserve">                10</w:t>
      </w:r>
    </w:p>
    <w:p w:rsidR="00B548B4" w:rsidRPr="00A43470" w:rsidRDefault="00B548B4" w:rsidP="00B548B4">
      <w:pPr>
        <w:pStyle w:val="Normal2"/>
        <w:ind w:firstLine="1170"/>
        <w:jc w:val="left"/>
        <w:rPr>
          <w:rFonts w:ascii="Calibri" w:hAnsi="Calibri"/>
          <w:sz w:val="22"/>
          <w:szCs w:val="22"/>
        </w:rPr>
      </w:pPr>
      <w:r w:rsidRPr="00A43470">
        <w:rPr>
          <w:rFonts w:ascii="Calibri" w:hAnsi="Calibri"/>
          <w:sz w:val="22"/>
          <w:szCs w:val="22"/>
        </w:rPr>
        <w:t>Air or Flue Gas at 7 kg/cm2 g (DELTA P= 0.14)</w:t>
      </w:r>
      <w:r w:rsidRPr="00A43470">
        <w:rPr>
          <w:rFonts w:ascii="Calibri" w:hAnsi="Calibri"/>
          <w:sz w:val="22"/>
          <w:szCs w:val="22"/>
        </w:rPr>
        <w:tab/>
      </w:r>
      <w:r w:rsidR="00F61652">
        <w:rPr>
          <w:rFonts w:ascii="Calibri" w:hAnsi="Calibri"/>
          <w:sz w:val="22"/>
          <w:szCs w:val="22"/>
        </w:rPr>
        <w:t xml:space="preserve">   </w:t>
      </w:r>
      <w:r w:rsidRPr="00A43470">
        <w:rPr>
          <w:rFonts w:ascii="Calibri" w:hAnsi="Calibri"/>
          <w:sz w:val="22"/>
          <w:szCs w:val="22"/>
        </w:rPr>
        <w:tab/>
      </w:r>
      <w:r w:rsidRPr="00A43470">
        <w:rPr>
          <w:rFonts w:ascii="Calibri" w:hAnsi="Calibri"/>
          <w:sz w:val="22"/>
          <w:szCs w:val="22"/>
        </w:rPr>
        <w:tab/>
      </w:r>
      <w:r w:rsidR="00F61652">
        <w:rPr>
          <w:rFonts w:ascii="Calibri" w:hAnsi="Calibri"/>
          <w:sz w:val="22"/>
          <w:szCs w:val="22"/>
        </w:rPr>
        <w:t xml:space="preserve">          </w:t>
      </w:r>
      <w:r w:rsidRPr="00A43470">
        <w:rPr>
          <w:rFonts w:ascii="Calibri" w:hAnsi="Calibri"/>
          <w:sz w:val="22"/>
          <w:szCs w:val="22"/>
        </w:rPr>
        <w:t>20</w:t>
      </w:r>
    </w:p>
    <w:p w:rsidR="00B548B4" w:rsidRPr="00A43470" w:rsidRDefault="00B548B4" w:rsidP="00B548B4">
      <w:pPr>
        <w:pStyle w:val="Normal2"/>
        <w:ind w:firstLine="1170"/>
        <w:jc w:val="left"/>
        <w:rPr>
          <w:rFonts w:ascii="Calibri" w:hAnsi="Calibri"/>
          <w:sz w:val="22"/>
          <w:szCs w:val="22"/>
        </w:rPr>
      </w:pPr>
      <w:r w:rsidRPr="00A43470">
        <w:rPr>
          <w:rFonts w:ascii="Calibri" w:hAnsi="Calibri"/>
          <w:sz w:val="22"/>
          <w:szCs w:val="22"/>
        </w:rPr>
        <w:t>Air or Flue Gas at 7 kg/cm2 g (DELTA P= 0.35)</w:t>
      </w:r>
      <w:r w:rsidRPr="00A43470">
        <w:rPr>
          <w:rFonts w:ascii="Calibri" w:hAnsi="Calibri"/>
          <w:sz w:val="22"/>
          <w:szCs w:val="22"/>
        </w:rPr>
        <w:tab/>
      </w:r>
      <w:r w:rsidRPr="00A43470">
        <w:rPr>
          <w:rFonts w:ascii="Calibri" w:hAnsi="Calibri"/>
          <w:sz w:val="22"/>
          <w:szCs w:val="22"/>
        </w:rPr>
        <w:tab/>
      </w:r>
      <w:r w:rsidRPr="00A43470">
        <w:rPr>
          <w:rFonts w:ascii="Calibri" w:hAnsi="Calibri"/>
          <w:sz w:val="22"/>
          <w:szCs w:val="22"/>
        </w:rPr>
        <w:tab/>
      </w:r>
      <w:r w:rsidR="00F61652">
        <w:rPr>
          <w:rFonts w:ascii="Calibri" w:hAnsi="Calibri"/>
          <w:sz w:val="22"/>
          <w:szCs w:val="22"/>
        </w:rPr>
        <w:t xml:space="preserve">          </w:t>
      </w:r>
      <w:r w:rsidRPr="00A43470">
        <w:rPr>
          <w:rFonts w:ascii="Calibri" w:hAnsi="Calibri"/>
          <w:sz w:val="22"/>
          <w:szCs w:val="22"/>
        </w:rPr>
        <w:t>30</w:t>
      </w:r>
    </w:p>
    <w:p w:rsidR="00B548B4" w:rsidRPr="00A43470" w:rsidRDefault="00B548B4" w:rsidP="00F61652">
      <w:pPr>
        <w:pStyle w:val="Normal2"/>
        <w:ind w:firstLine="1170"/>
        <w:jc w:val="left"/>
        <w:rPr>
          <w:rFonts w:ascii="Calibri" w:hAnsi="Calibri"/>
          <w:sz w:val="22"/>
          <w:szCs w:val="22"/>
        </w:rPr>
      </w:pPr>
      <w:r w:rsidRPr="00A43470">
        <w:rPr>
          <w:rFonts w:ascii="Calibri" w:hAnsi="Calibri"/>
          <w:sz w:val="22"/>
          <w:szCs w:val="22"/>
        </w:rPr>
        <w:t>H/C Gases at 1 to 3.5 kg/cm2 g (DELTA P= 0.07)</w:t>
      </w:r>
      <w:r w:rsidRPr="00A43470">
        <w:rPr>
          <w:rFonts w:ascii="Calibri" w:hAnsi="Calibri"/>
          <w:sz w:val="22"/>
          <w:szCs w:val="22"/>
        </w:rPr>
        <w:tab/>
      </w:r>
      <w:r w:rsidRPr="00A43470">
        <w:rPr>
          <w:rFonts w:ascii="Calibri" w:hAnsi="Calibri"/>
          <w:sz w:val="22"/>
          <w:szCs w:val="22"/>
        </w:rPr>
        <w:tab/>
        <w:t xml:space="preserve">             </w:t>
      </w:r>
      <w:r w:rsidR="00F61652">
        <w:rPr>
          <w:rFonts w:ascii="Calibri" w:hAnsi="Calibri"/>
          <w:sz w:val="22"/>
          <w:szCs w:val="22"/>
        </w:rPr>
        <w:t xml:space="preserve"> </w:t>
      </w:r>
      <w:r w:rsidRPr="00A43470">
        <w:rPr>
          <w:rFonts w:ascii="Calibri" w:hAnsi="Calibri"/>
          <w:sz w:val="22"/>
          <w:szCs w:val="22"/>
        </w:rPr>
        <w:t xml:space="preserve"> 30-40</w:t>
      </w:r>
    </w:p>
    <w:p w:rsidR="00B548B4" w:rsidRPr="00A43470" w:rsidRDefault="00B548B4" w:rsidP="00F61652">
      <w:pPr>
        <w:pStyle w:val="Normal2"/>
        <w:ind w:firstLine="1170"/>
        <w:jc w:val="left"/>
        <w:rPr>
          <w:rFonts w:ascii="Calibri" w:hAnsi="Calibri"/>
          <w:sz w:val="22"/>
          <w:szCs w:val="22"/>
        </w:rPr>
      </w:pPr>
      <w:r w:rsidRPr="00A43470">
        <w:rPr>
          <w:rFonts w:ascii="Calibri" w:hAnsi="Calibri"/>
          <w:sz w:val="22"/>
          <w:szCs w:val="22"/>
        </w:rPr>
        <w:t>H/C Gases at 3.5 to 18 kg/cm2 g (DELTA P= 0.21)</w:t>
      </w:r>
      <w:r w:rsidRPr="00A43470">
        <w:rPr>
          <w:rFonts w:ascii="Calibri" w:hAnsi="Calibri"/>
          <w:sz w:val="22"/>
          <w:szCs w:val="22"/>
        </w:rPr>
        <w:tab/>
      </w:r>
      <w:r w:rsidRPr="00A43470">
        <w:rPr>
          <w:rFonts w:ascii="Calibri" w:hAnsi="Calibri"/>
          <w:sz w:val="22"/>
          <w:szCs w:val="22"/>
        </w:rPr>
        <w:tab/>
      </w:r>
      <w:r>
        <w:rPr>
          <w:rFonts w:ascii="Calibri" w:hAnsi="Calibri"/>
          <w:sz w:val="22"/>
          <w:szCs w:val="22"/>
        </w:rPr>
        <w:t xml:space="preserve">          </w:t>
      </w:r>
      <w:r w:rsidRPr="00A43470">
        <w:rPr>
          <w:rFonts w:ascii="Calibri" w:hAnsi="Calibri"/>
          <w:sz w:val="22"/>
          <w:szCs w:val="22"/>
        </w:rPr>
        <w:t>50-60</w:t>
      </w:r>
    </w:p>
    <w:p w:rsidR="00B548B4" w:rsidRPr="00A43470" w:rsidRDefault="00B548B4" w:rsidP="00B548B4">
      <w:pPr>
        <w:pStyle w:val="Normal2"/>
        <w:ind w:firstLine="1170"/>
        <w:jc w:val="left"/>
        <w:rPr>
          <w:rFonts w:ascii="Calibri" w:hAnsi="Calibri"/>
          <w:sz w:val="22"/>
          <w:szCs w:val="22"/>
        </w:rPr>
      </w:pPr>
      <w:r w:rsidRPr="00A43470">
        <w:rPr>
          <w:rFonts w:ascii="Calibri" w:hAnsi="Calibri"/>
          <w:sz w:val="22"/>
          <w:szCs w:val="22"/>
        </w:rPr>
        <w:t>H/C Gases at 18 to 105 kg/cm2 g</w:t>
      </w:r>
      <w:r w:rsidRPr="00A43470">
        <w:rPr>
          <w:rFonts w:ascii="Calibri" w:hAnsi="Calibri"/>
          <w:sz w:val="22"/>
          <w:szCs w:val="22"/>
        </w:rPr>
        <w:tab/>
      </w:r>
      <w:r w:rsidRPr="00A43470">
        <w:rPr>
          <w:rFonts w:ascii="Calibri" w:hAnsi="Calibri"/>
          <w:sz w:val="22"/>
          <w:szCs w:val="22"/>
        </w:rPr>
        <w:tab/>
      </w:r>
      <w:r w:rsidRPr="00A43470">
        <w:rPr>
          <w:rFonts w:ascii="Calibri" w:hAnsi="Calibri"/>
          <w:sz w:val="22"/>
          <w:szCs w:val="22"/>
        </w:rPr>
        <w:tab/>
      </w:r>
      <w:r>
        <w:rPr>
          <w:rFonts w:ascii="Calibri" w:hAnsi="Calibri"/>
          <w:sz w:val="22"/>
          <w:szCs w:val="22"/>
        </w:rPr>
        <w:t xml:space="preserve">          </w:t>
      </w:r>
      <w:r w:rsidRPr="00A43470">
        <w:rPr>
          <w:rFonts w:ascii="Calibri" w:hAnsi="Calibri"/>
          <w:sz w:val="22"/>
          <w:szCs w:val="22"/>
        </w:rPr>
        <w:tab/>
      </w:r>
      <w:r>
        <w:rPr>
          <w:rFonts w:ascii="Calibri" w:hAnsi="Calibri"/>
          <w:sz w:val="22"/>
          <w:szCs w:val="22"/>
        </w:rPr>
        <w:t xml:space="preserve">              </w:t>
      </w:r>
      <w:r w:rsidR="00F61652">
        <w:rPr>
          <w:rFonts w:ascii="Calibri" w:hAnsi="Calibri"/>
          <w:sz w:val="22"/>
          <w:szCs w:val="22"/>
        </w:rPr>
        <w:t xml:space="preserve">       </w:t>
      </w:r>
      <w:r w:rsidRPr="00A43470">
        <w:rPr>
          <w:rFonts w:ascii="Calibri" w:hAnsi="Calibri"/>
          <w:sz w:val="22"/>
          <w:szCs w:val="22"/>
        </w:rPr>
        <w:t>70-90</w:t>
      </w:r>
    </w:p>
    <w:p w:rsidR="00B548B4" w:rsidRPr="00A43470" w:rsidRDefault="00B548B4" w:rsidP="00B548B4">
      <w:pPr>
        <w:pStyle w:val="Normal2"/>
        <w:ind w:firstLine="1170"/>
        <w:jc w:val="left"/>
        <w:rPr>
          <w:rFonts w:ascii="Calibri" w:hAnsi="Calibri"/>
          <w:sz w:val="22"/>
          <w:szCs w:val="22"/>
        </w:rPr>
      </w:pPr>
      <w:r w:rsidRPr="00A43470">
        <w:rPr>
          <w:rFonts w:ascii="Calibri" w:hAnsi="Calibri"/>
          <w:sz w:val="22"/>
          <w:szCs w:val="22"/>
        </w:rPr>
        <w:t>Ammonia reactor stream</w:t>
      </w:r>
      <w:r w:rsidRPr="00A43470">
        <w:rPr>
          <w:rFonts w:ascii="Calibri" w:hAnsi="Calibri"/>
          <w:sz w:val="22"/>
          <w:szCs w:val="22"/>
        </w:rPr>
        <w:tab/>
      </w:r>
      <w:r w:rsidRPr="00A43470">
        <w:rPr>
          <w:rFonts w:ascii="Calibri" w:hAnsi="Calibri"/>
          <w:sz w:val="22"/>
          <w:szCs w:val="22"/>
        </w:rPr>
        <w:tab/>
      </w:r>
      <w:r w:rsidRPr="00A43470">
        <w:rPr>
          <w:rFonts w:ascii="Calibri" w:hAnsi="Calibri"/>
          <w:sz w:val="22"/>
          <w:szCs w:val="22"/>
        </w:rPr>
        <w:tab/>
      </w:r>
      <w:r w:rsidRPr="00A43470">
        <w:rPr>
          <w:rFonts w:ascii="Calibri" w:hAnsi="Calibri"/>
          <w:sz w:val="22"/>
          <w:szCs w:val="22"/>
        </w:rPr>
        <w:tab/>
      </w:r>
      <w:r w:rsidRPr="00A43470">
        <w:rPr>
          <w:rFonts w:ascii="Calibri" w:hAnsi="Calibri"/>
          <w:sz w:val="22"/>
          <w:szCs w:val="22"/>
        </w:rPr>
        <w:tab/>
      </w:r>
      <w:r>
        <w:rPr>
          <w:rFonts w:ascii="Calibri" w:hAnsi="Calibri"/>
          <w:sz w:val="22"/>
          <w:szCs w:val="22"/>
        </w:rPr>
        <w:t xml:space="preserve">             </w:t>
      </w:r>
      <w:r w:rsidR="00F61652">
        <w:rPr>
          <w:rFonts w:ascii="Calibri" w:hAnsi="Calibri"/>
          <w:sz w:val="22"/>
          <w:szCs w:val="22"/>
        </w:rPr>
        <w:t xml:space="preserve">                         </w:t>
      </w:r>
      <w:r>
        <w:rPr>
          <w:rFonts w:ascii="Calibri" w:hAnsi="Calibri"/>
          <w:sz w:val="22"/>
          <w:szCs w:val="22"/>
        </w:rPr>
        <w:t xml:space="preserve"> </w:t>
      </w:r>
      <w:r w:rsidRPr="00A43470">
        <w:rPr>
          <w:rFonts w:ascii="Calibri" w:hAnsi="Calibri"/>
          <w:sz w:val="22"/>
          <w:szCs w:val="22"/>
        </w:rPr>
        <w:t>80-90</w:t>
      </w:r>
    </w:p>
    <w:p w:rsidR="00B548B4" w:rsidRDefault="00B548B4" w:rsidP="00B548B4">
      <w:pPr>
        <w:pStyle w:val="Heading3"/>
        <w:numPr>
          <w:ilvl w:val="0"/>
          <w:numId w:val="0"/>
        </w:numPr>
        <w:spacing w:after="240"/>
        <w:rPr>
          <w:rFonts w:ascii="Calibri" w:hAnsi="Calibri"/>
          <w:szCs w:val="22"/>
        </w:rPr>
      </w:pPr>
      <w:bookmarkStart w:id="339" w:name="_Toc223176418"/>
      <w:bookmarkStart w:id="340" w:name="_Toc223246253"/>
      <w:bookmarkStart w:id="341" w:name="_Toc305069350"/>
    </w:p>
    <w:p w:rsidR="00B548B4" w:rsidRPr="00A43470" w:rsidRDefault="00B548B4" w:rsidP="00B548B4">
      <w:pPr>
        <w:pStyle w:val="Heading3"/>
        <w:spacing w:before="0" w:after="240"/>
        <w:jc w:val="both"/>
        <w:rPr>
          <w:rFonts w:ascii="Calibri" w:hAnsi="Calibri"/>
          <w:szCs w:val="22"/>
        </w:rPr>
      </w:pPr>
      <w:r w:rsidRPr="00A43470">
        <w:rPr>
          <w:rFonts w:ascii="Calibri" w:hAnsi="Calibri"/>
          <w:szCs w:val="22"/>
        </w:rPr>
        <w:t>Fouling Resistances</w:t>
      </w:r>
      <w:bookmarkEnd w:id="339"/>
      <w:bookmarkEnd w:id="340"/>
      <w:bookmarkEnd w:id="341"/>
    </w:p>
    <w:p w:rsidR="00B548B4" w:rsidRDefault="00B548B4" w:rsidP="00B548B4">
      <w:pPr>
        <w:pStyle w:val="Normal2"/>
        <w:ind w:left="540"/>
        <w:rPr>
          <w:rFonts w:ascii="Calibri" w:hAnsi="Calibri"/>
          <w:sz w:val="22"/>
          <w:szCs w:val="22"/>
        </w:rPr>
      </w:pPr>
      <w:r w:rsidRPr="00A43470">
        <w:rPr>
          <w:rFonts w:ascii="Calibri" w:hAnsi="Calibri"/>
          <w:sz w:val="22"/>
          <w:szCs w:val="22"/>
        </w:rPr>
        <w:t>The following tabulated values of fouling resistances allow for over sizing heat exchangers so they will meet performance requirements with recode able intervals between shut</w:t>
      </w:r>
      <w:r>
        <w:rPr>
          <w:rFonts w:ascii="Calibri" w:hAnsi="Calibri"/>
          <w:sz w:val="22"/>
          <w:szCs w:val="22"/>
        </w:rPr>
        <w:t xml:space="preserve"> </w:t>
      </w:r>
      <w:r w:rsidRPr="00A43470">
        <w:rPr>
          <w:rFonts w:ascii="Calibri" w:hAnsi="Calibri"/>
          <w:sz w:val="22"/>
          <w:szCs w:val="22"/>
        </w:rPr>
        <w:t>down and cleaning. These numbers are extracted from TEMA standard for Tubular Heat Exchangers.</w:t>
      </w:r>
    </w:p>
    <w:p w:rsidR="00B548B4" w:rsidRDefault="00B548B4" w:rsidP="00B548B4">
      <w:pPr>
        <w:pStyle w:val="Normal2"/>
        <w:ind w:left="540"/>
        <w:rPr>
          <w:rFonts w:ascii="Calibri" w:hAnsi="Calibri"/>
          <w:sz w:val="22"/>
          <w:szCs w:val="22"/>
        </w:rPr>
      </w:pPr>
    </w:p>
    <w:p w:rsidR="00B548B4" w:rsidRDefault="00B548B4" w:rsidP="00B548B4">
      <w:pPr>
        <w:pStyle w:val="Normal2"/>
        <w:ind w:left="540"/>
        <w:rPr>
          <w:rFonts w:ascii="Calibri" w:hAnsi="Calibri"/>
          <w:sz w:val="22"/>
          <w:szCs w:val="22"/>
        </w:rPr>
      </w:pPr>
    </w:p>
    <w:p w:rsidR="00947BC8" w:rsidRDefault="00947BC8" w:rsidP="00B548B4">
      <w:pPr>
        <w:pStyle w:val="Normal2"/>
        <w:ind w:left="540"/>
        <w:rPr>
          <w:rFonts w:ascii="Calibri" w:hAnsi="Calibri"/>
          <w:sz w:val="22"/>
          <w:szCs w:val="22"/>
        </w:rPr>
      </w:pPr>
    </w:p>
    <w:p w:rsidR="00947BC8" w:rsidRDefault="00947BC8" w:rsidP="00B548B4">
      <w:pPr>
        <w:pStyle w:val="Normal2"/>
        <w:ind w:left="540"/>
        <w:rPr>
          <w:rFonts w:ascii="Calibri" w:hAnsi="Calibri"/>
          <w:sz w:val="22"/>
          <w:szCs w:val="22"/>
        </w:rPr>
      </w:pPr>
    </w:p>
    <w:p w:rsidR="003059FA" w:rsidRDefault="003059FA" w:rsidP="00B548B4">
      <w:pPr>
        <w:pStyle w:val="Normal2"/>
        <w:ind w:left="540"/>
        <w:rPr>
          <w:rFonts w:ascii="Calibri" w:hAnsi="Calibri"/>
          <w:sz w:val="22"/>
          <w:szCs w:val="22"/>
        </w:rPr>
      </w:pPr>
    </w:p>
    <w:p w:rsidR="00B548B4" w:rsidRPr="00A43470" w:rsidRDefault="00B548B4" w:rsidP="00B548B4">
      <w:pPr>
        <w:pStyle w:val="Normal2"/>
        <w:ind w:left="540"/>
        <w:rPr>
          <w:rFonts w:ascii="Calibri" w:hAnsi="Calibri"/>
          <w:sz w:val="22"/>
          <w:szCs w:val="22"/>
        </w:rPr>
      </w:pPr>
    </w:p>
    <w:p w:rsidR="00B548B4" w:rsidRPr="00A43470" w:rsidRDefault="00B548B4" w:rsidP="00B548B4">
      <w:pPr>
        <w:pStyle w:val="Normal2"/>
        <w:ind w:left="426"/>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4"/>
      </w:tblGrid>
      <w:tr w:rsidR="00B548B4" w:rsidRPr="00A43470" w:rsidTr="00B548B4">
        <w:tc>
          <w:tcPr>
            <w:tcW w:w="9574" w:type="dxa"/>
            <w:gridSpan w:val="2"/>
            <w:shd w:val="clear" w:color="auto" w:fill="8DB3E2" w:themeFill="text2" w:themeFillTint="66"/>
          </w:tcPr>
          <w:p w:rsidR="00B548B4" w:rsidRPr="00A43470" w:rsidRDefault="00B548B4" w:rsidP="00B548B4">
            <w:pPr>
              <w:jc w:val="center"/>
              <w:rPr>
                <w:rFonts w:ascii="Calibri" w:hAnsi="Calibri" w:cs="Arial"/>
                <w:b/>
                <w:bCs/>
                <w:szCs w:val="22"/>
              </w:rPr>
            </w:pPr>
            <w:r w:rsidRPr="00A43470">
              <w:rPr>
                <w:rFonts w:ascii="Calibri" w:hAnsi="Calibri" w:cs="Arial"/>
                <w:b/>
                <w:bCs/>
                <w:szCs w:val="22"/>
              </w:rPr>
              <w:lastRenderedPageBreak/>
              <w:t>DESIGN FOULING RESISTANCES</w:t>
            </w:r>
          </w:p>
        </w:tc>
      </w:tr>
      <w:tr w:rsidR="00B548B4" w:rsidRPr="00A43470" w:rsidTr="00B548B4">
        <w:tc>
          <w:tcPr>
            <w:tcW w:w="4788" w:type="dxa"/>
          </w:tcPr>
          <w:p w:rsidR="00B548B4" w:rsidRPr="00A43470" w:rsidRDefault="00B548B4" w:rsidP="00B548B4">
            <w:pPr>
              <w:pStyle w:val="Normal2"/>
              <w:ind w:left="720"/>
              <w:rPr>
                <w:rFonts w:ascii="Calibri" w:hAnsi="Calibri"/>
                <w:sz w:val="22"/>
                <w:szCs w:val="22"/>
              </w:rPr>
            </w:pPr>
            <w:r w:rsidRPr="00A43470">
              <w:rPr>
                <w:rFonts w:ascii="Calibri" w:hAnsi="Calibri"/>
                <w:sz w:val="22"/>
                <w:szCs w:val="22"/>
              </w:rPr>
              <w:t>Application Industrial Fluids</w:t>
            </w:r>
          </w:p>
        </w:tc>
        <w:tc>
          <w:tcPr>
            <w:tcW w:w="4786" w:type="dxa"/>
          </w:tcPr>
          <w:p w:rsidR="00B548B4" w:rsidRPr="00A43470" w:rsidRDefault="00B548B4" w:rsidP="00B548B4">
            <w:pPr>
              <w:pStyle w:val="Normal2"/>
              <w:ind w:left="720"/>
              <w:rPr>
                <w:rFonts w:ascii="Calibri" w:hAnsi="Calibri"/>
                <w:sz w:val="22"/>
                <w:szCs w:val="22"/>
              </w:rPr>
            </w:pPr>
            <w:r w:rsidRPr="00A43470">
              <w:rPr>
                <w:rFonts w:ascii="Calibri" w:hAnsi="Calibri"/>
                <w:sz w:val="22"/>
                <w:szCs w:val="22"/>
              </w:rPr>
              <w:t>R.m</w:t>
            </w:r>
            <w:r w:rsidRPr="00A43470">
              <w:rPr>
                <w:rFonts w:ascii="Calibri" w:hAnsi="Calibri"/>
                <w:sz w:val="22"/>
                <w:szCs w:val="22"/>
                <w:vertAlign w:val="superscript"/>
              </w:rPr>
              <w:t>2</w:t>
            </w:r>
            <w:r w:rsidRPr="00A43470">
              <w:rPr>
                <w:rFonts w:ascii="Calibri" w:hAnsi="Calibri"/>
                <w:sz w:val="22"/>
                <w:szCs w:val="22"/>
              </w:rPr>
              <w:t>.°C/W</w:t>
            </w:r>
          </w:p>
        </w:tc>
      </w:tr>
      <w:tr w:rsidR="00B548B4" w:rsidRPr="00D1324D" w:rsidTr="00B548B4">
        <w:tc>
          <w:tcPr>
            <w:tcW w:w="4788" w:type="dxa"/>
          </w:tcPr>
          <w:p w:rsidR="00B548B4" w:rsidRPr="00D1324D" w:rsidRDefault="00B548B4" w:rsidP="00B548B4">
            <w:pPr>
              <w:pStyle w:val="Normal2"/>
              <w:ind w:left="720"/>
              <w:rPr>
                <w:rFonts w:ascii="Calibri" w:hAnsi="Calibri"/>
              </w:rPr>
            </w:pPr>
            <w:r w:rsidRPr="00D1324D">
              <w:rPr>
                <w:rFonts w:ascii="Calibri" w:hAnsi="Calibri"/>
              </w:rPr>
              <w:t>Steam</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0.000088</w:t>
            </w:r>
          </w:p>
        </w:tc>
      </w:tr>
      <w:tr w:rsidR="00B548B4" w:rsidRPr="00D1324D" w:rsidTr="00B548B4">
        <w:tc>
          <w:tcPr>
            <w:tcW w:w="4788" w:type="dxa"/>
          </w:tcPr>
          <w:p w:rsidR="00B548B4" w:rsidRPr="00D1324D" w:rsidRDefault="00B548B4" w:rsidP="00B548B4">
            <w:pPr>
              <w:pStyle w:val="Normal2"/>
              <w:ind w:left="720"/>
              <w:rPr>
                <w:rFonts w:ascii="Calibri" w:hAnsi="Calibri"/>
              </w:rPr>
            </w:pPr>
            <w:r w:rsidRPr="00D1324D">
              <w:rPr>
                <w:rFonts w:ascii="Calibri" w:hAnsi="Calibri"/>
              </w:rPr>
              <w:t>Refrigerant Vapors</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0.000176</w:t>
            </w:r>
          </w:p>
        </w:tc>
      </w:tr>
      <w:tr w:rsidR="00B548B4" w:rsidRPr="00D1324D" w:rsidTr="00B548B4">
        <w:tc>
          <w:tcPr>
            <w:tcW w:w="4788" w:type="dxa"/>
          </w:tcPr>
          <w:p w:rsidR="00B548B4" w:rsidRPr="00D1324D" w:rsidRDefault="00B548B4" w:rsidP="00B548B4">
            <w:pPr>
              <w:pStyle w:val="Normal2"/>
              <w:ind w:left="720"/>
              <w:rPr>
                <w:rFonts w:ascii="Calibri" w:hAnsi="Calibri"/>
              </w:rPr>
            </w:pPr>
            <w:r w:rsidRPr="00D1324D">
              <w:rPr>
                <w:rFonts w:ascii="Calibri" w:hAnsi="Calibri"/>
              </w:rPr>
              <w:t>Refrigerant Liquids</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0.000176</w:t>
            </w:r>
          </w:p>
        </w:tc>
      </w:tr>
      <w:tr w:rsidR="00B548B4" w:rsidRPr="00D1324D" w:rsidTr="00B548B4">
        <w:tc>
          <w:tcPr>
            <w:tcW w:w="4788" w:type="dxa"/>
          </w:tcPr>
          <w:p w:rsidR="00B548B4" w:rsidRPr="00D1324D" w:rsidRDefault="00B548B4" w:rsidP="00B548B4">
            <w:pPr>
              <w:pStyle w:val="Normal2"/>
              <w:ind w:left="720"/>
              <w:rPr>
                <w:rFonts w:ascii="Calibri" w:hAnsi="Calibri"/>
              </w:rPr>
            </w:pPr>
            <w:r w:rsidRPr="00D1324D">
              <w:rPr>
                <w:rFonts w:ascii="Calibri" w:hAnsi="Calibri"/>
              </w:rPr>
              <w:t>Acid gases</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0.000352</w:t>
            </w:r>
          </w:p>
        </w:tc>
      </w:tr>
      <w:tr w:rsidR="00B548B4" w:rsidRPr="00D1324D" w:rsidTr="00B548B4">
        <w:tc>
          <w:tcPr>
            <w:tcW w:w="4788" w:type="dxa"/>
          </w:tcPr>
          <w:p w:rsidR="00B548B4" w:rsidRPr="00D1324D" w:rsidRDefault="00B548B4" w:rsidP="00B548B4">
            <w:pPr>
              <w:pStyle w:val="Normal2"/>
              <w:ind w:left="720"/>
              <w:rPr>
                <w:rFonts w:ascii="Calibri" w:hAnsi="Calibri"/>
              </w:rPr>
            </w:pPr>
            <w:r w:rsidRPr="00D1324D">
              <w:rPr>
                <w:rFonts w:ascii="Calibri" w:hAnsi="Calibri"/>
              </w:rPr>
              <w:t>Glycol solutions</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0.000352</w:t>
            </w:r>
          </w:p>
        </w:tc>
      </w:tr>
      <w:tr w:rsidR="00B548B4" w:rsidRPr="00D1324D" w:rsidTr="00B548B4">
        <w:tc>
          <w:tcPr>
            <w:tcW w:w="4788" w:type="dxa"/>
          </w:tcPr>
          <w:p w:rsidR="00B548B4" w:rsidRPr="00D1324D" w:rsidRDefault="00B548B4" w:rsidP="00B548B4">
            <w:pPr>
              <w:pStyle w:val="Normal2"/>
              <w:ind w:left="720"/>
              <w:rPr>
                <w:rFonts w:ascii="Calibri" w:hAnsi="Calibri"/>
              </w:rPr>
            </w:pPr>
            <w:r w:rsidRPr="00D1324D">
              <w:rPr>
                <w:rFonts w:ascii="Calibri" w:hAnsi="Calibri"/>
              </w:rPr>
              <w:t>Caustic solutions</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0.000352</w:t>
            </w:r>
          </w:p>
        </w:tc>
      </w:tr>
      <w:tr w:rsidR="00B548B4" w:rsidRPr="00D1324D" w:rsidTr="00B548B4">
        <w:tc>
          <w:tcPr>
            <w:tcW w:w="4788" w:type="dxa"/>
          </w:tcPr>
          <w:p w:rsidR="00B548B4" w:rsidRPr="00D1324D" w:rsidRDefault="00B548B4" w:rsidP="00B548B4">
            <w:pPr>
              <w:pStyle w:val="Normal2"/>
              <w:ind w:left="720"/>
              <w:rPr>
                <w:rFonts w:ascii="Calibri" w:hAnsi="Calibri"/>
              </w:rPr>
            </w:pPr>
            <w:r w:rsidRPr="00D1324D">
              <w:rPr>
                <w:rFonts w:ascii="Calibri" w:hAnsi="Calibri"/>
              </w:rPr>
              <w:t>Cooling water (closed loop)</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0.000176</w:t>
            </w:r>
          </w:p>
        </w:tc>
      </w:tr>
      <w:tr w:rsidR="00B548B4" w:rsidRPr="00D1324D" w:rsidTr="00B548B4">
        <w:tc>
          <w:tcPr>
            <w:tcW w:w="4788" w:type="dxa"/>
          </w:tcPr>
          <w:p w:rsidR="00B548B4" w:rsidRPr="00A43470" w:rsidRDefault="00B548B4" w:rsidP="00B548B4">
            <w:pPr>
              <w:pStyle w:val="Normal2"/>
              <w:ind w:left="720"/>
              <w:rPr>
                <w:rFonts w:ascii="Calibri" w:hAnsi="Calibri"/>
                <w:sz w:val="22"/>
                <w:szCs w:val="22"/>
              </w:rPr>
            </w:pPr>
            <w:r w:rsidRPr="00A43470">
              <w:rPr>
                <w:rFonts w:ascii="Calibri" w:hAnsi="Calibri"/>
                <w:sz w:val="22"/>
                <w:szCs w:val="22"/>
              </w:rPr>
              <w:t>Natural gas</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0.000176</w:t>
            </w:r>
          </w:p>
        </w:tc>
      </w:tr>
      <w:tr w:rsidR="00B548B4" w:rsidRPr="00D1324D" w:rsidTr="00B548B4">
        <w:tc>
          <w:tcPr>
            <w:tcW w:w="4788" w:type="dxa"/>
          </w:tcPr>
          <w:p w:rsidR="00B548B4" w:rsidRPr="00A43470" w:rsidRDefault="00B548B4" w:rsidP="00B548B4">
            <w:pPr>
              <w:pStyle w:val="Normal2"/>
              <w:ind w:left="720"/>
              <w:rPr>
                <w:rFonts w:ascii="Calibri" w:hAnsi="Calibri"/>
                <w:sz w:val="22"/>
                <w:szCs w:val="22"/>
              </w:rPr>
            </w:pPr>
            <w:r w:rsidRPr="00A43470">
              <w:rPr>
                <w:rFonts w:ascii="Calibri" w:hAnsi="Calibri"/>
                <w:sz w:val="22"/>
                <w:szCs w:val="22"/>
              </w:rPr>
              <w:t>Overhead products</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0.000176</w:t>
            </w:r>
          </w:p>
        </w:tc>
      </w:tr>
      <w:tr w:rsidR="00B548B4" w:rsidRPr="00D1324D" w:rsidTr="00B548B4">
        <w:tc>
          <w:tcPr>
            <w:tcW w:w="4788" w:type="dxa"/>
          </w:tcPr>
          <w:p w:rsidR="00B548B4" w:rsidRPr="00A43470" w:rsidRDefault="00B548B4" w:rsidP="00B548B4">
            <w:pPr>
              <w:pStyle w:val="Normal2"/>
              <w:ind w:left="720"/>
              <w:rPr>
                <w:rFonts w:ascii="Calibri" w:hAnsi="Calibri"/>
                <w:sz w:val="22"/>
                <w:szCs w:val="22"/>
              </w:rPr>
            </w:pPr>
            <w:r w:rsidRPr="00A43470">
              <w:rPr>
                <w:rFonts w:ascii="Calibri" w:hAnsi="Calibri"/>
                <w:sz w:val="22"/>
                <w:szCs w:val="22"/>
              </w:rPr>
              <w:t>Natural gasoline and LPG</w:t>
            </w:r>
          </w:p>
        </w:tc>
        <w:tc>
          <w:tcPr>
            <w:tcW w:w="4786" w:type="dxa"/>
          </w:tcPr>
          <w:p w:rsidR="00B548B4" w:rsidRPr="00D1324D" w:rsidRDefault="00B548B4" w:rsidP="00B548B4">
            <w:pPr>
              <w:pStyle w:val="Normal2"/>
              <w:ind w:left="720"/>
              <w:rPr>
                <w:rFonts w:ascii="Calibri" w:hAnsi="Calibri"/>
              </w:rPr>
            </w:pPr>
            <w:r w:rsidRPr="00D1324D">
              <w:rPr>
                <w:rFonts w:ascii="Calibri" w:hAnsi="Calibri"/>
              </w:rPr>
              <w:t>0.000176</w:t>
            </w:r>
          </w:p>
        </w:tc>
      </w:tr>
    </w:tbl>
    <w:p w:rsidR="00B548B4" w:rsidRPr="00D1324D" w:rsidRDefault="00B548B4" w:rsidP="00B548B4">
      <w:pPr>
        <w:pStyle w:val="Normal2"/>
        <w:rPr>
          <w:rFonts w:ascii="Calibri" w:hAnsi="Calibri"/>
        </w:rPr>
      </w:pPr>
      <w:bookmarkStart w:id="342" w:name="_Toc125260157"/>
      <w:bookmarkStart w:id="343" w:name="_Toc126316655"/>
      <w:bookmarkStart w:id="344" w:name="_Toc129838832"/>
      <w:bookmarkStart w:id="345" w:name="_Toc129924902"/>
      <w:bookmarkStart w:id="346" w:name="_Toc134256643"/>
      <w:bookmarkStart w:id="347" w:name="_Toc146446023"/>
    </w:p>
    <w:p w:rsidR="00B548B4"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(Extracted from TEMA standard for tubular heat exchangers recommended good practice)</w:t>
      </w:r>
    </w:p>
    <w:p w:rsidR="00B548B4" w:rsidRDefault="00B548B4" w:rsidP="00B548B4">
      <w:pPr>
        <w:pStyle w:val="Normal2"/>
        <w:tabs>
          <w:tab w:val="clear" w:pos="0"/>
          <w:tab w:val="left" w:pos="540"/>
        </w:tabs>
        <w:ind w:left="540"/>
        <w:rPr>
          <w:rFonts w:ascii="Calibri" w:hAnsi="Calibri"/>
          <w:sz w:val="22"/>
          <w:szCs w:val="22"/>
        </w:rPr>
      </w:pPr>
    </w:p>
    <w:p w:rsidR="00947BC8" w:rsidRPr="00947BC8" w:rsidRDefault="003059FA" w:rsidP="009D730D">
      <w:pPr>
        <w:pStyle w:val="Heading3"/>
        <w:spacing w:before="0" w:after="240"/>
        <w:jc w:val="both"/>
        <w:rPr>
          <w:rFonts w:ascii="Calibri" w:hAnsi="Calibri"/>
          <w:szCs w:val="22"/>
        </w:rPr>
      </w:pPr>
      <w:r>
        <w:rPr>
          <w:rFonts w:ascii="Calibri" w:hAnsi="Calibri"/>
          <w:szCs w:val="22"/>
        </w:rPr>
        <w:t xml:space="preserve">Stabilizers </w:t>
      </w:r>
      <w:r w:rsidRPr="00947BC8">
        <w:rPr>
          <w:rFonts w:ascii="Calibri" w:hAnsi="Calibri"/>
          <w:szCs w:val="22"/>
        </w:rPr>
        <w:t xml:space="preserve">Column </w:t>
      </w:r>
    </w:p>
    <w:p w:rsidR="00947BC8" w:rsidRPr="00947BC8" w:rsidRDefault="00947BC8" w:rsidP="00947BC8">
      <w:pPr>
        <w:pStyle w:val="Normal2"/>
        <w:ind w:left="540"/>
        <w:rPr>
          <w:rFonts w:ascii="Calibri" w:hAnsi="Calibri"/>
          <w:sz w:val="22"/>
          <w:szCs w:val="22"/>
        </w:rPr>
      </w:pPr>
      <w:r w:rsidRPr="00947BC8">
        <w:rPr>
          <w:rFonts w:ascii="Calibri" w:hAnsi="Calibri"/>
          <w:sz w:val="22"/>
          <w:szCs w:val="22"/>
        </w:rPr>
        <w:t xml:space="preserve">Maximum normal load of the trays shall be considered for the design purpose. </w:t>
      </w:r>
    </w:p>
    <w:p w:rsidR="00947BC8" w:rsidRPr="00947BC8" w:rsidRDefault="00947BC8" w:rsidP="009D730D">
      <w:pPr>
        <w:pStyle w:val="Normal2"/>
        <w:numPr>
          <w:ilvl w:val="0"/>
          <w:numId w:val="63"/>
        </w:numPr>
        <w:rPr>
          <w:rFonts w:ascii="Calibri" w:hAnsi="Calibri"/>
          <w:sz w:val="22"/>
          <w:szCs w:val="22"/>
        </w:rPr>
      </w:pPr>
      <w:r w:rsidRPr="00947BC8">
        <w:rPr>
          <w:rFonts w:ascii="Calibri" w:hAnsi="Calibri"/>
          <w:sz w:val="22"/>
          <w:szCs w:val="22"/>
        </w:rPr>
        <w:t>Generally valve type trays shall be used</w:t>
      </w:r>
      <w:r w:rsidR="009D730D">
        <w:rPr>
          <w:rFonts w:ascii="Calibri" w:hAnsi="Calibri"/>
          <w:sz w:val="22"/>
          <w:szCs w:val="22"/>
        </w:rPr>
        <w:t>(finalized by supplier)</w:t>
      </w:r>
    </w:p>
    <w:p w:rsidR="00947BC8" w:rsidRPr="00947BC8" w:rsidRDefault="00947BC8" w:rsidP="009D730D">
      <w:pPr>
        <w:pStyle w:val="Normal2"/>
        <w:numPr>
          <w:ilvl w:val="0"/>
          <w:numId w:val="63"/>
        </w:numPr>
        <w:rPr>
          <w:rFonts w:ascii="Calibri" w:hAnsi="Calibri"/>
          <w:sz w:val="22"/>
          <w:szCs w:val="22"/>
        </w:rPr>
      </w:pPr>
      <w:r w:rsidRPr="00947BC8">
        <w:rPr>
          <w:rFonts w:ascii="Calibri" w:hAnsi="Calibri"/>
          <w:sz w:val="22"/>
          <w:szCs w:val="22"/>
        </w:rPr>
        <w:t>Flood</w:t>
      </w:r>
      <w:r w:rsidR="009D730D">
        <w:rPr>
          <w:rFonts w:ascii="Calibri" w:hAnsi="Calibri"/>
          <w:sz w:val="22"/>
          <w:szCs w:val="22"/>
        </w:rPr>
        <w:t xml:space="preserve">ing factor for stripping column </w:t>
      </w:r>
      <w:r w:rsidRPr="00947BC8">
        <w:rPr>
          <w:rFonts w:ascii="Calibri" w:hAnsi="Calibri"/>
          <w:sz w:val="22"/>
          <w:szCs w:val="22"/>
        </w:rPr>
        <w:t>75 [%] maximum</w:t>
      </w:r>
    </w:p>
    <w:p w:rsidR="00947BC8" w:rsidRPr="00947BC8" w:rsidRDefault="00947BC8" w:rsidP="009D730D">
      <w:pPr>
        <w:pStyle w:val="Normal2"/>
        <w:numPr>
          <w:ilvl w:val="0"/>
          <w:numId w:val="63"/>
        </w:numPr>
        <w:rPr>
          <w:rFonts w:ascii="Calibri" w:hAnsi="Calibri"/>
          <w:sz w:val="22"/>
          <w:szCs w:val="22"/>
        </w:rPr>
      </w:pPr>
      <w:r w:rsidRPr="00947BC8">
        <w:rPr>
          <w:rFonts w:ascii="Calibri" w:hAnsi="Calibri"/>
          <w:sz w:val="22"/>
          <w:szCs w:val="22"/>
        </w:rPr>
        <w:t>Down comer back-up</w:t>
      </w:r>
      <w:r w:rsidR="009D730D">
        <w:rPr>
          <w:rFonts w:ascii="Calibri" w:hAnsi="Calibri"/>
          <w:sz w:val="22"/>
          <w:szCs w:val="22"/>
        </w:rPr>
        <w:t xml:space="preserve"> </w:t>
      </w:r>
      <w:r w:rsidRPr="00947BC8">
        <w:rPr>
          <w:rFonts w:ascii="Calibri" w:hAnsi="Calibri"/>
          <w:sz w:val="22"/>
          <w:szCs w:val="22"/>
        </w:rPr>
        <w:t xml:space="preserve">50 [%] maximum of the tray spacing type of internals </w:t>
      </w:r>
    </w:p>
    <w:p w:rsidR="00947BC8" w:rsidRPr="00947BC8" w:rsidRDefault="00947BC8" w:rsidP="009D730D">
      <w:pPr>
        <w:pStyle w:val="Normal2"/>
        <w:numPr>
          <w:ilvl w:val="0"/>
          <w:numId w:val="63"/>
        </w:numPr>
        <w:rPr>
          <w:rFonts w:ascii="Calibri" w:hAnsi="Calibri"/>
          <w:sz w:val="22"/>
          <w:szCs w:val="22"/>
        </w:rPr>
      </w:pPr>
      <w:r w:rsidRPr="00947BC8">
        <w:rPr>
          <w:rFonts w:ascii="Calibri" w:hAnsi="Calibri"/>
          <w:sz w:val="22"/>
          <w:szCs w:val="22"/>
        </w:rPr>
        <w:t>Structured packing may be applied, upon OWNER approval, if technically feasible.</w:t>
      </w:r>
    </w:p>
    <w:p w:rsidR="00947BC8" w:rsidRPr="00947BC8" w:rsidRDefault="00947BC8" w:rsidP="009D730D">
      <w:pPr>
        <w:pStyle w:val="Normal2"/>
        <w:numPr>
          <w:ilvl w:val="0"/>
          <w:numId w:val="63"/>
        </w:numPr>
        <w:rPr>
          <w:rFonts w:ascii="Calibri" w:hAnsi="Calibri"/>
          <w:sz w:val="22"/>
          <w:szCs w:val="22"/>
        </w:rPr>
      </w:pPr>
      <w:r w:rsidRPr="00947BC8">
        <w:rPr>
          <w:rFonts w:ascii="Calibri" w:hAnsi="Calibri"/>
          <w:sz w:val="22"/>
          <w:szCs w:val="22"/>
        </w:rPr>
        <w:t xml:space="preserve">Column over sizing will correspond to 10 [%] of normal flow rate. </w:t>
      </w:r>
    </w:p>
    <w:p w:rsidR="00947BC8" w:rsidRPr="00947BC8" w:rsidRDefault="00947BC8" w:rsidP="009D730D">
      <w:pPr>
        <w:pStyle w:val="Normal2"/>
        <w:numPr>
          <w:ilvl w:val="0"/>
          <w:numId w:val="63"/>
        </w:numPr>
        <w:rPr>
          <w:rFonts w:ascii="Calibri" w:hAnsi="Calibri"/>
          <w:sz w:val="22"/>
          <w:szCs w:val="22"/>
        </w:rPr>
      </w:pPr>
      <w:r w:rsidRPr="00947BC8">
        <w:rPr>
          <w:rFonts w:ascii="Calibri" w:hAnsi="Calibri"/>
          <w:sz w:val="22"/>
          <w:szCs w:val="22"/>
        </w:rPr>
        <w:t xml:space="preserve">Minimum distance from the top tray to top tangent line shall be 750 [mm] or as required to accommodate man way, internal or nozzles. </w:t>
      </w:r>
    </w:p>
    <w:p w:rsidR="00947BC8" w:rsidRDefault="00947BC8" w:rsidP="009D730D">
      <w:pPr>
        <w:pStyle w:val="Normal2"/>
        <w:numPr>
          <w:ilvl w:val="0"/>
          <w:numId w:val="63"/>
        </w:numPr>
        <w:rPr>
          <w:rFonts w:ascii="Calibri" w:hAnsi="Calibri"/>
          <w:sz w:val="22"/>
          <w:szCs w:val="22"/>
        </w:rPr>
      </w:pPr>
      <w:r w:rsidRPr="00947BC8">
        <w:rPr>
          <w:rFonts w:ascii="Calibri" w:hAnsi="Calibri"/>
          <w:sz w:val="22"/>
          <w:szCs w:val="22"/>
        </w:rPr>
        <w:t xml:space="preserve">Minimum trayed column size shall be 800 [mm] internal diameter. </w:t>
      </w:r>
    </w:p>
    <w:p w:rsidR="003059FA" w:rsidRDefault="003059FA" w:rsidP="003059FA">
      <w:pPr>
        <w:pStyle w:val="Normal2"/>
        <w:rPr>
          <w:rFonts w:ascii="Calibri" w:hAnsi="Calibri"/>
          <w:sz w:val="22"/>
          <w:szCs w:val="22"/>
        </w:rPr>
      </w:pPr>
    </w:p>
    <w:p w:rsidR="003059FA" w:rsidRPr="00947BC8" w:rsidRDefault="003059FA" w:rsidP="003059FA">
      <w:pPr>
        <w:pStyle w:val="Heading3"/>
        <w:spacing w:before="0" w:after="240"/>
        <w:jc w:val="both"/>
        <w:rPr>
          <w:rFonts w:ascii="Calibri" w:hAnsi="Calibri"/>
          <w:szCs w:val="22"/>
        </w:rPr>
      </w:pPr>
      <w:r>
        <w:rPr>
          <w:rFonts w:ascii="Calibri" w:hAnsi="Calibri"/>
          <w:szCs w:val="22"/>
        </w:rPr>
        <w:t>Process Package &amp; Chemical Packages</w:t>
      </w:r>
    </w:p>
    <w:p w:rsidR="00947BC8" w:rsidRPr="002B7777" w:rsidRDefault="003059FA" w:rsidP="003059FA">
      <w:pPr>
        <w:pStyle w:val="Normal2"/>
        <w:tabs>
          <w:tab w:val="clear" w:pos="0"/>
          <w:tab w:val="left" w:pos="540"/>
        </w:tabs>
        <w:ind w:left="540"/>
        <w:rPr>
          <w:rFonts w:ascii="Calibri" w:hAnsi="Calibri"/>
          <w:sz w:val="22"/>
          <w:szCs w:val="22"/>
        </w:rPr>
      </w:pPr>
      <w:r>
        <w:rPr>
          <w:rFonts w:ascii="Calibri" w:hAnsi="Calibri"/>
          <w:sz w:val="22"/>
          <w:szCs w:val="22"/>
        </w:rPr>
        <w:t>Process package and other chemical package shall be considered in compliance to process requirement .vendor supplier shall be finalized package detail and considered process specification &amp; target .type of chemical and dosing rate shall be finalized during detail stage by EPC contractor. Over design factor in package sizing should be considered 10 %.for more information see package utility flow diagrams &amp; definitions</w:t>
      </w:r>
    </w:p>
    <w:p w:rsidR="00B548B4" w:rsidRPr="002B7777" w:rsidRDefault="00B548B4" w:rsidP="00B548B4">
      <w:pPr>
        <w:pStyle w:val="Heading2"/>
        <w:spacing w:before="100" w:beforeAutospacing="1" w:after="100" w:afterAutospacing="1"/>
        <w:jc w:val="both"/>
        <w:rPr>
          <w:rFonts w:ascii="Calibri" w:hAnsi="Calibri"/>
          <w:szCs w:val="22"/>
        </w:rPr>
      </w:pPr>
      <w:bookmarkStart w:id="348" w:name="_Toc146933866"/>
      <w:bookmarkStart w:id="349" w:name="_Toc223176419"/>
      <w:bookmarkStart w:id="350" w:name="_Toc223246254"/>
      <w:bookmarkStart w:id="351" w:name="_Toc305069351"/>
      <w:r w:rsidRPr="002B7777">
        <w:rPr>
          <w:rFonts w:ascii="Calibri" w:hAnsi="Calibri"/>
          <w:szCs w:val="22"/>
        </w:rPr>
        <w:t>Relief System Design Criteria</w:t>
      </w:r>
      <w:bookmarkEnd w:id="223"/>
      <w:bookmarkEnd w:id="224"/>
      <w:bookmarkEnd w:id="225"/>
      <w:bookmarkEnd w:id="226"/>
      <w:bookmarkEnd w:id="227"/>
      <w:bookmarkEnd w:id="228"/>
      <w:bookmarkEnd w:id="229"/>
      <w:bookmarkEnd w:id="342"/>
      <w:bookmarkEnd w:id="343"/>
      <w:bookmarkEnd w:id="344"/>
      <w:bookmarkEnd w:id="345"/>
      <w:bookmarkEnd w:id="346"/>
      <w:bookmarkEnd w:id="347"/>
      <w:bookmarkEnd w:id="348"/>
      <w:bookmarkEnd w:id="349"/>
      <w:bookmarkEnd w:id="350"/>
      <w:bookmarkEnd w:id="351"/>
    </w:p>
    <w:p w:rsidR="00B548B4" w:rsidRPr="002B7777" w:rsidRDefault="00B548B4" w:rsidP="00B548B4">
      <w:pPr>
        <w:pStyle w:val="Heading3"/>
        <w:spacing w:before="0" w:after="0"/>
        <w:jc w:val="both"/>
        <w:rPr>
          <w:rFonts w:ascii="Calibri" w:hAnsi="Calibri"/>
          <w:szCs w:val="22"/>
        </w:rPr>
      </w:pPr>
      <w:bookmarkStart w:id="352" w:name="_Toc146446024"/>
      <w:bookmarkStart w:id="353" w:name="_Toc146933867"/>
      <w:bookmarkStart w:id="354" w:name="_Toc223176420"/>
      <w:bookmarkStart w:id="355" w:name="_Toc223246255"/>
      <w:bookmarkStart w:id="356" w:name="_Toc305069352"/>
      <w:r w:rsidRPr="002B7777">
        <w:rPr>
          <w:rFonts w:ascii="Calibri" w:hAnsi="Calibri"/>
          <w:szCs w:val="22"/>
        </w:rPr>
        <w:t>General</w:t>
      </w:r>
      <w:bookmarkEnd w:id="352"/>
      <w:bookmarkEnd w:id="353"/>
      <w:bookmarkEnd w:id="354"/>
      <w:bookmarkEnd w:id="355"/>
      <w:bookmarkEnd w:id="356"/>
    </w:p>
    <w:p w:rsidR="00B548B4" w:rsidRPr="002B7777" w:rsidRDefault="00B548B4" w:rsidP="00B548B4">
      <w:pPr>
        <w:autoSpaceDE w:val="0"/>
        <w:autoSpaceDN w:val="0"/>
        <w:adjustRightInd w:val="0"/>
        <w:ind w:left="1080" w:right="-93" w:hanging="1080"/>
        <w:jc w:val="lowKashida"/>
        <w:rPr>
          <w:rFonts w:ascii="Calibri" w:hAnsi="Calibri" w:cs="Arial"/>
          <w:b/>
          <w:bCs/>
          <w:szCs w:val="22"/>
        </w:rPr>
      </w:pP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Safety relief valves shall be provided to protect all equipment subject to overpressure, and under certain other conditions specified here. Safety devices shall be provided when the overpressure exceeds the design pressure of the equipment.</w:t>
      </w: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 xml:space="preserve">Pressure   relieving  systems  design  shall  conform  to  the  requirements  of  IPS-E-PR-450,  API RP-520 and RP-521. </w:t>
      </w: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In addition, IPS-G-ME-250, on “UNFIRED PRESSURE VESSELS” and ASME code section VIII should be consulted. Some of the special considerations are discussed in this section.</w:t>
      </w:r>
    </w:p>
    <w:p w:rsidR="00B548B4" w:rsidRPr="002B7777" w:rsidRDefault="00B548B4" w:rsidP="00B548B4">
      <w:pPr>
        <w:pStyle w:val="Normal2"/>
        <w:tabs>
          <w:tab w:val="clear" w:pos="0"/>
          <w:tab w:val="left" w:pos="540"/>
        </w:tabs>
        <w:ind w:left="540"/>
        <w:rPr>
          <w:rFonts w:ascii="Calibri" w:hAnsi="Calibri"/>
          <w:sz w:val="22"/>
          <w:szCs w:val="22"/>
        </w:rPr>
      </w:pPr>
      <w:bookmarkStart w:id="357" w:name="_Toc126316692"/>
      <w:bookmarkStart w:id="358" w:name="_Toc396113101"/>
      <w:bookmarkStart w:id="359" w:name="_Toc448723998"/>
      <w:bookmarkStart w:id="360" w:name="_Toc451056984"/>
      <w:bookmarkStart w:id="361" w:name="_Toc58595377"/>
      <w:bookmarkStart w:id="362" w:name="_Toc58596602"/>
      <w:bookmarkStart w:id="363" w:name="_Toc79395811"/>
      <w:bookmarkStart w:id="364" w:name="_Toc125184404"/>
      <w:bookmarkStart w:id="365" w:name="_Toc125260164"/>
      <w:r w:rsidRPr="002B7777">
        <w:rPr>
          <w:rFonts w:ascii="Calibri" w:hAnsi="Calibri"/>
          <w:sz w:val="22"/>
          <w:szCs w:val="22"/>
        </w:rPr>
        <w:t>The pressure/vacuum relief requirement and relief load capacity for atmospheric and low-pressure storage tanks shall be evaluated according to API Standard 2000, unless otherwise specified in IPS-E-PR-450.</w:t>
      </w:r>
    </w:p>
    <w:p w:rsidR="00B548B4" w:rsidRPr="002B7777" w:rsidRDefault="00B548B4" w:rsidP="00B548B4">
      <w:pPr>
        <w:tabs>
          <w:tab w:val="left" w:pos="1082"/>
        </w:tabs>
        <w:autoSpaceDE w:val="0"/>
        <w:autoSpaceDN w:val="0"/>
        <w:adjustRightInd w:val="0"/>
        <w:ind w:left="1080" w:right="-93" w:hanging="1080"/>
        <w:jc w:val="lowKashida"/>
        <w:rPr>
          <w:rFonts w:ascii="Calibri" w:hAnsi="Calibri" w:cs="Arial"/>
          <w:szCs w:val="22"/>
        </w:rPr>
      </w:pPr>
      <w:r w:rsidRPr="002B7777">
        <w:rPr>
          <w:rFonts w:ascii="Calibri" w:hAnsi="Calibri" w:cs="Arial"/>
          <w:szCs w:val="22"/>
        </w:rPr>
        <w:tab/>
      </w:r>
    </w:p>
    <w:p w:rsidR="00B548B4" w:rsidRPr="002B7777" w:rsidRDefault="00B548B4" w:rsidP="00B548B4">
      <w:pPr>
        <w:pStyle w:val="Heading3"/>
        <w:spacing w:before="0" w:after="0"/>
        <w:jc w:val="both"/>
        <w:rPr>
          <w:rFonts w:ascii="Calibri" w:hAnsi="Calibri"/>
          <w:szCs w:val="22"/>
        </w:rPr>
      </w:pPr>
      <w:bookmarkStart w:id="366" w:name="_Toc146446025"/>
      <w:bookmarkStart w:id="367" w:name="_Toc146933868"/>
      <w:bookmarkStart w:id="368" w:name="_Toc223176421"/>
      <w:bookmarkStart w:id="369" w:name="_Toc223246256"/>
      <w:bookmarkStart w:id="370" w:name="_Toc305069353"/>
      <w:r w:rsidRPr="002B7777">
        <w:rPr>
          <w:rFonts w:ascii="Calibri" w:hAnsi="Calibri"/>
          <w:szCs w:val="22"/>
        </w:rPr>
        <w:lastRenderedPageBreak/>
        <w:t>Provisions of Pressure Safety Relief Valves</w:t>
      </w:r>
      <w:bookmarkEnd w:id="366"/>
      <w:bookmarkEnd w:id="367"/>
      <w:bookmarkEnd w:id="368"/>
      <w:bookmarkEnd w:id="369"/>
      <w:bookmarkEnd w:id="370"/>
    </w:p>
    <w:p w:rsidR="00B548B4" w:rsidRPr="002B7777" w:rsidRDefault="00B548B4" w:rsidP="00B548B4">
      <w:pPr>
        <w:tabs>
          <w:tab w:val="left" w:pos="1434"/>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Pressure safety relief valves shall be provided for all cases specified below.</w:t>
      </w:r>
    </w:p>
    <w:p w:rsidR="00B548B4" w:rsidRPr="002B7777" w:rsidRDefault="00B548B4" w:rsidP="00B548B4">
      <w:pPr>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71" w:name="_Toc223176422"/>
      <w:bookmarkStart w:id="372" w:name="_Toc223246257"/>
      <w:r w:rsidRPr="002B7777">
        <w:rPr>
          <w:rFonts w:ascii="Calibri" w:hAnsi="Calibri"/>
        </w:rPr>
        <w:t>Vessels</w:t>
      </w:r>
      <w:bookmarkEnd w:id="371"/>
      <w:bookmarkEnd w:id="372"/>
    </w:p>
    <w:p w:rsidR="00B548B4" w:rsidRPr="002B7777" w:rsidRDefault="00B548B4" w:rsidP="00B548B4">
      <w:pPr>
        <w:tabs>
          <w:tab w:val="left" w:pos="1428"/>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Safety relief valves shall be provided in the following cases:</w:t>
      </w: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When designed according to ASME, Section VIII, Unfired Pressure Vessel Code, and the overpressure exceeds the design pressure</w:t>
      </w: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When designed according to ASME, Section I, Power Boiler Code, and the overpressure exceeds the maximum allowable working pressure as defined in that code.</w:t>
      </w:r>
    </w:p>
    <w:p w:rsidR="00B548B4" w:rsidRPr="002B7777" w:rsidRDefault="00B548B4" w:rsidP="00B548B4">
      <w:pPr>
        <w:tabs>
          <w:tab w:val="left" w:pos="1428"/>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73" w:name="_Toc223176423"/>
      <w:bookmarkStart w:id="374" w:name="_Toc223246258"/>
      <w:r w:rsidRPr="002B7777">
        <w:rPr>
          <w:rFonts w:ascii="Calibri" w:hAnsi="Calibri"/>
        </w:rPr>
        <w:t>Pumps</w:t>
      </w:r>
      <w:bookmarkEnd w:id="373"/>
      <w:bookmarkEnd w:id="374"/>
    </w:p>
    <w:p w:rsidR="00B548B4" w:rsidRPr="002B7777" w:rsidRDefault="00B548B4" w:rsidP="00B548B4">
      <w:pPr>
        <w:tabs>
          <w:tab w:val="left" w:pos="1428"/>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Safety relief valves shall be provided in the following cases:</w:t>
      </w: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On discharge of positive displacement pumps</w:t>
      </w: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On discharge of centrifugal pumps to protect downstream equipment from overpressure based on pump shutoff pressure</w:t>
      </w:r>
    </w:p>
    <w:p w:rsidR="00B548B4" w:rsidRPr="002B7777" w:rsidRDefault="00B548B4" w:rsidP="00B548B4">
      <w:pPr>
        <w:pStyle w:val="siah"/>
        <w:ind w:left="540"/>
        <w:rPr>
          <w:rFonts w:ascii="Calibri" w:hAnsi="Calibri"/>
          <w:sz w:val="22"/>
          <w:szCs w:val="22"/>
        </w:rPr>
      </w:pPr>
      <w:r w:rsidRPr="002B7777">
        <w:rPr>
          <w:rFonts w:ascii="Calibri" w:hAnsi="Calibri"/>
          <w:sz w:val="22"/>
          <w:szCs w:val="22"/>
        </w:rPr>
        <w:t>On discharge of all pumps where under blocked discharge, the horsepower rating (kilowatts) of the electric motor drive may be exceeded.</w:t>
      </w:r>
    </w:p>
    <w:p w:rsidR="00B548B4" w:rsidRPr="002B7777" w:rsidRDefault="00B548B4" w:rsidP="00B548B4">
      <w:pPr>
        <w:pStyle w:val="siah"/>
        <w:ind w:left="540"/>
        <w:rPr>
          <w:rFonts w:ascii="Calibri" w:hAnsi="Calibri"/>
          <w:sz w:val="22"/>
          <w:szCs w:val="22"/>
        </w:rPr>
      </w:pPr>
      <w:r w:rsidRPr="002B7777">
        <w:rPr>
          <w:rFonts w:ascii="Calibri" w:hAnsi="Calibri"/>
          <w:sz w:val="22"/>
          <w:szCs w:val="22"/>
        </w:rPr>
        <w:t>On pump suction lines from a ‘bottled in” system, where overpressure can be imposed on suction piping by backflow through the pump or through a control valve bypassing from pump discharge to suction.</w:t>
      </w:r>
    </w:p>
    <w:p w:rsidR="00B548B4" w:rsidRPr="002B7777" w:rsidRDefault="00B548B4" w:rsidP="00B548B4">
      <w:pPr>
        <w:tabs>
          <w:tab w:val="left" w:pos="1428"/>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75" w:name="_Toc223176424"/>
      <w:bookmarkStart w:id="376" w:name="_Toc223246259"/>
      <w:r w:rsidRPr="002B7777">
        <w:rPr>
          <w:rFonts w:ascii="Calibri" w:hAnsi="Calibri"/>
        </w:rPr>
        <w:t>Compressors</w:t>
      </w:r>
      <w:bookmarkEnd w:id="375"/>
      <w:bookmarkEnd w:id="376"/>
    </w:p>
    <w:p w:rsidR="00B548B4" w:rsidRPr="002B7777" w:rsidRDefault="00B548B4" w:rsidP="00B548B4">
      <w:pPr>
        <w:tabs>
          <w:tab w:val="left" w:pos="1428"/>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siah"/>
        <w:ind w:left="540"/>
        <w:rPr>
          <w:rFonts w:ascii="Calibri" w:hAnsi="Calibri"/>
          <w:sz w:val="22"/>
          <w:szCs w:val="22"/>
        </w:rPr>
      </w:pPr>
      <w:r w:rsidRPr="002B7777">
        <w:rPr>
          <w:rFonts w:ascii="Calibri" w:hAnsi="Calibri"/>
          <w:sz w:val="22"/>
          <w:szCs w:val="22"/>
        </w:rPr>
        <w:t>Safety relief valves shall be provided in the following cases:</w:t>
      </w:r>
    </w:p>
    <w:p w:rsidR="00B548B4" w:rsidRPr="002B7777" w:rsidRDefault="00B548B4" w:rsidP="00B548B4">
      <w:pPr>
        <w:autoSpaceDE w:val="0"/>
        <w:autoSpaceDN w:val="0"/>
        <w:adjustRightInd w:val="0"/>
        <w:ind w:left="1080" w:right="-93" w:hanging="1080"/>
        <w:jc w:val="lowKashida"/>
        <w:rPr>
          <w:rFonts w:ascii="Calibri" w:hAnsi="Calibri" w:cs="Arial"/>
          <w:szCs w:val="22"/>
        </w:rPr>
      </w:pPr>
    </w:p>
    <w:p w:rsidR="00B548B4" w:rsidRPr="002B7777" w:rsidRDefault="00B548B4" w:rsidP="006C246E">
      <w:pPr>
        <w:pStyle w:val="siah"/>
        <w:numPr>
          <w:ilvl w:val="0"/>
          <w:numId w:val="42"/>
        </w:numPr>
        <w:ind w:left="1080"/>
        <w:rPr>
          <w:rFonts w:ascii="Calibri" w:hAnsi="Calibri"/>
          <w:sz w:val="22"/>
          <w:szCs w:val="22"/>
        </w:rPr>
      </w:pPr>
      <w:r w:rsidRPr="002B7777">
        <w:rPr>
          <w:rFonts w:ascii="Calibri" w:hAnsi="Calibri"/>
          <w:sz w:val="22"/>
          <w:szCs w:val="22"/>
        </w:rPr>
        <w:t>At each stage of reciprocating compressors to protect inter stage, intercooler, compressor frame or cylinder.</w:t>
      </w:r>
    </w:p>
    <w:p w:rsidR="00B548B4" w:rsidRPr="002B7777" w:rsidRDefault="00B548B4" w:rsidP="006C246E">
      <w:pPr>
        <w:pStyle w:val="siah"/>
        <w:numPr>
          <w:ilvl w:val="0"/>
          <w:numId w:val="42"/>
        </w:numPr>
        <w:ind w:left="1080"/>
        <w:rPr>
          <w:rFonts w:ascii="Calibri" w:hAnsi="Calibri"/>
          <w:sz w:val="22"/>
          <w:szCs w:val="22"/>
        </w:rPr>
      </w:pPr>
      <w:r w:rsidRPr="002B7777">
        <w:rPr>
          <w:rFonts w:ascii="Calibri" w:hAnsi="Calibri"/>
          <w:sz w:val="22"/>
          <w:szCs w:val="22"/>
        </w:rPr>
        <w:t>On suction lines where overpressure occurs on suction lines or frame, or overloads the electric motor driver before inter stage or discharge safety valve opens.</w:t>
      </w:r>
    </w:p>
    <w:p w:rsidR="00B548B4" w:rsidRPr="002B7777" w:rsidRDefault="00B548B4" w:rsidP="00B548B4">
      <w:pPr>
        <w:tabs>
          <w:tab w:val="left" w:pos="1428"/>
        </w:tabs>
        <w:autoSpaceDE w:val="0"/>
        <w:autoSpaceDN w:val="0"/>
        <w:adjustRightInd w:val="0"/>
        <w:ind w:left="1080" w:right="-91"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77" w:name="_Toc223176425"/>
      <w:bookmarkStart w:id="378" w:name="_Toc223246260"/>
      <w:r w:rsidRPr="002B7777">
        <w:rPr>
          <w:rFonts w:ascii="Calibri" w:hAnsi="Calibri"/>
        </w:rPr>
        <w:t>Fired Process Heaters</w:t>
      </w:r>
      <w:bookmarkEnd w:id="377"/>
      <w:bookmarkEnd w:id="378"/>
    </w:p>
    <w:p w:rsidR="00B548B4" w:rsidRPr="002B7777" w:rsidRDefault="00B548B4" w:rsidP="00B548B4">
      <w:pPr>
        <w:pStyle w:val="siah"/>
        <w:rPr>
          <w:rFonts w:ascii="Calibri" w:hAnsi="Calibri"/>
          <w:sz w:val="22"/>
          <w:szCs w:val="22"/>
        </w:rPr>
      </w:pPr>
    </w:p>
    <w:p w:rsidR="00B548B4" w:rsidRPr="002B7777" w:rsidRDefault="00B548B4" w:rsidP="00B548B4">
      <w:pPr>
        <w:pStyle w:val="siah"/>
        <w:ind w:left="540"/>
        <w:rPr>
          <w:rFonts w:ascii="Calibri" w:hAnsi="Calibri"/>
          <w:sz w:val="22"/>
          <w:szCs w:val="22"/>
        </w:rPr>
      </w:pPr>
      <w:r w:rsidRPr="002B7777">
        <w:rPr>
          <w:rFonts w:ascii="Calibri" w:hAnsi="Calibri"/>
          <w:sz w:val="22"/>
          <w:szCs w:val="22"/>
        </w:rPr>
        <w:t>Safety relief valves shall be provided to prevent overpressure due to heat input resulting from blocking the lines downstream of the heater, where check valves or other valves upstream of the heater are closed by the same action blocking the upstream line(s), except for the condition covered in the next paragraph. The safety valve may be located anywhere between the upstream and downstream blocking valves.</w:t>
      </w:r>
    </w:p>
    <w:p w:rsidR="00B548B4" w:rsidRPr="002B7777" w:rsidRDefault="00B548B4" w:rsidP="00B548B4">
      <w:pPr>
        <w:tabs>
          <w:tab w:val="left" w:pos="1434"/>
        </w:tabs>
        <w:autoSpaceDE w:val="0"/>
        <w:autoSpaceDN w:val="0"/>
        <w:adjustRightInd w:val="0"/>
        <w:ind w:left="1080" w:right="-91"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79" w:name="_Toc223176426"/>
      <w:bookmarkStart w:id="380" w:name="_Toc223246261"/>
      <w:r w:rsidRPr="002B7777">
        <w:rPr>
          <w:rFonts w:ascii="Calibri" w:hAnsi="Calibri"/>
        </w:rPr>
        <w:t>Piping and Connected Equipment</w:t>
      </w:r>
      <w:bookmarkEnd w:id="379"/>
      <w:bookmarkEnd w:id="380"/>
    </w:p>
    <w:p w:rsidR="00B548B4" w:rsidRPr="002B7777" w:rsidRDefault="00B548B4" w:rsidP="00B548B4">
      <w:pPr>
        <w:autoSpaceDE w:val="0"/>
        <w:autoSpaceDN w:val="0"/>
        <w:adjustRightInd w:val="0"/>
        <w:ind w:left="1080" w:right="-91" w:hanging="1080"/>
        <w:jc w:val="lowKashida"/>
        <w:rPr>
          <w:rFonts w:ascii="Calibri" w:hAnsi="Calibri" w:cs="Arial"/>
          <w:szCs w:val="22"/>
        </w:rPr>
      </w:pPr>
    </w:p>
    <w:p w:rsidR="00B548B4" w:rsidRPr="002B7777" w:rsidRDefault="00B548B4" w:rsidP="00B548B4">
      <w:pPr>
        <w:pStyle w:val="siah"/>
        <w:ind w:left="540"/>
        <w:rPr>
          <w:rFonts w:ascii="Calibri" w:hAnsi="Calibri"/>
          <w:sz w:val="22"/>
          <w:szCs w:val="22"/>
        </w:rPr>
      </w:pPr>
      <w:r w:rsidRPr="002B7777">
        <w:rPr>
          <w:rFonts w:ascii="Calibri" w:hAnsi="Calibri"/>
          <w:sz w:val="22"/>
          <w:szCs w:val="22"/>
        </w:rPr>
        <w:t>Safety relief valves shall be provided in the following cases:</w:t>
      </w:r>
    </w:p>
    <w:p w:rsidR="00B548B4" w:rsidRPr="002B7777" w:rsidRDefault="00B548B4" w:rsidP="00B548B4">
      <w:pPr>
        <w:pStyle w:val="siah"/>
        <w:ind w:left="540"/>
        <w:rPr>
          <w:rFonts w:ascii="Calibri" w:hAnsi="Calibri"/>
          <w:sz w:val="22"/>
          <w:szCs w:val="22"/>
        </w:rPr>
      </w:pPr>
      <w:r w:rsidRPr="002B7777">
        <w:rPr>
          <w:rFonts w:ascii="Calibri" w:hAnsi="Calibri"/>
          <w:sz w:val="22"/>
          <w:szCs w:val="22"/>
        </w:rPr>
        <w:t>To protect piping, heat exchangers and other equipment served by the piping against overpressure in the following locations:</w:t>
      </w:r>
    </w:p>
    <w:p w:rsidR="00B548B4" w:rsidRPr="002B7777" w:rsidRDefault="00B548B4" w:rsidP="00B548B4">
      <w:pPr>
        <w:autoSpaceDE w:val="0"/>
        <w:autoSpaceDN w:val="0"/>
        <w:adjustRightInd w:val="0"/>
        <w:ind w:left="1080" w:right="-91"/>
        <w:jc w:val="lowKashida"/>
        <w:rPr>
          <w:rFonts w:ascii="Calibri" w:hAnsi="Calibri" w:cs="Arial"/>
          <w:szCs w:val="22"/>
        </w:rPr>
      </w:pPr>
    </w:p>
    <w:p w:rsidR="00B548B4" w:rsidRPr="002B7777" w:rsidRDefault="00B548B4" w:rsidP="006C246E">
      <w:pPr>
        <w:pStyle w:val="siah"/>
        <w:numPr>
          <w:ilvl w:val="0"/>
          <w:numId w:val="43"/>
        </w:numPr>
        <w:ind w:left="1080"/>
        <w:rPr>
          <w:rFonts w:ascii="Calibri" w:hAnsi="Calibri"/>
          <w:sz w:val="22"/>
          <w:szCs w:val="22"/>
        </w:rPr>
      </w:pPr>
      <w:r w:rsidRPr="002B7777">
        <w:rPr>
          <w:rFonts w:ascii="Calibri" w:hAnsi="Calibri"/>
          <w:sz w:val="22"/>
          <w:szCs w:val="22"/>
        </w:rPr>
        <w:t>At the fuel inlet to gas engine drivers</w:t>
      </w:r>
    </w:p>
    <w:p w:rsidR="00B548B4" w:rsidRPr="002B7777" w:rsidRDefault="00B548B4" w:rsidP="006C246E">
      <w:pPr>
        <w:pStyle w:val="siah"/>
        <w:numPr>
          <w:ilvl w:val="0"/>
          <w:numId w:val="43"/>
        </w:numPr>
        <w:ind w:left="1080"/>
        <w:rPr>
          <w:rFonts w:ascii="Calibri" w:hAnsi="Calibri"/>
          <w:sz w:val="22"/>
          <w:szCs w:val="22"/>
        </w:rPr>
      </w:pPr>
      <w:r w:rsidRPr="002B7777">
        <w:rPr>
          <w:rFonts w:ascii="Calibri" w:hAnsi="Calibri"/>
          <w:sz w:val="22"/>
          <w:szCs w:val="22"/>
        </w:rPr>
        <w:lastRenderedPageBreak/>
        <w:t>Downstream or upstream of all control valves when the piping or equipment could be subjected to overpressure, assuming that the control valve will fail in the open or closed position</w:t>
      </w:r>
    </w:p>
    <w:p w:rsidR="00B548B4" w:rsidRPr="002B7777" w:rsidRDefault="00B548B4" w:rsidP="006C246E">
      <w:pPr>
        <w:pStyle w:val="siah"/>
        <w:numPr>
          <w:ilvl w:val="0"/>
          <w:numId w:val="43"/>
        </w:numPr>
        <w:ind w:left="1080"/>
        <w:rPr>
          <w:rFonts w:ascii="Calibri" w:hAnsi="Calibri"/>
          <w:sz w:val="22"/>
          <w:szCs w:val="22"/>
        </w:rPr>
      </w:pPr>
      <w:r w:rsidRPr="002B7777">
        <w:rPr>
          <w:rFonts w:ascii="Calibri" w:hAnsi="Calibri"/>
          <w:sz w:val="22"/>
          <w:szCs w:val="22"/>
        </w:rPr>
        <w:t>On pedestal or gland water systems to pumps and turbines where overpressure is caused by water pump shut-off pressure. One safety valve may be provided on the supply line to a group of pumps, turbine glands or pedestals in lieu of a safety valve on the line to each piece of equipment.</w:t>
      </w:r>
    </w:p>
    <w:p w:rsidR="00B548B4" w:rsidRPr="002B7777" w:rsidRDefault="00B548B4" w:rsidP="00B548B4">
      <w:pPr>
        <w:tabs>
          <w:tab w:val="left" w:pos="1428"/>
        </w:tabs>
        <w:autoSpaceDE w:val="0"/>
        <w:autoSpaceDN w:val="0"/>
        <w:adjustRightInd w:val="0"/>
        <w:ind w:left="1080" w:right="-91"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81" w:name="_Toc223176427"/>
      <w:bookmarkStart w:id="382" w:name="_Toc223246262"/>
      <w:r w:rsidRPr="002B7777">
        <w:rPr>
          <w:rFonts w:ascii="Calibri" w:hAnsi="Calibri"/>
        </w:rPr>
        <w:t>Pressure Safety Relief Valves Not Required</w:t>
      </w:r>
      <w:bookmarkEnd w:id="381"/>
      <w:bookmarkEnd w:id="382"/>
    </w:p>
    <w:p w:rsidR="00B548B4" w:rsidRPr="002B7777" w:rsidRDefault="00B548B4" w:rsidP="00B548B4">
      <w:pPr>
        <w:tabs>
          <w:tab w:val="left" w:pos="1428"/>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Pressure safety relief valves shall not be provided on the following systems:</w:t>
      </w: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Interconnected vessels (excluding those falling under the requirements of ASME, Section I, Power Boiler Code,), if they meet the following conditions:</w:t>
      </w: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The vessel that is the source of pressure is equipped with a safety valve sized to protect all of the interconnected equipment and the interconnected piping (including heat exchanger equipment).</w:t>
      </w: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At least one interconnecting piping system between the protected vessel and any other vessel must be free of the following:</w:t>
      </w:r>
    </w:p>
    <w:p w:rsidR="00B548B4" w:rsidRPr="002B7777" w:rsidRDefault="00B548B4" w:rsidP="006C246E">
      <w:pPr>
        <w:numPr>
          <w:ilvl w:val="0"/>
          <w:numId w:val="24"/>
        </w:numPr>
        <w:tabs>
          <w:tab w:val="left" w:pos="851"/>
        </w:tabs>
        <w:autoSpaceDE w:val="0"/>
        <w:autoSpaceDN w:val="0"/>
        <w:adjustRightInd w:val="0"/>
        <w:ind w:right="-91"/>
        <w:jc w:val="lowKashida"/>
        <w:rPr>
          <w:rFonts w:ascii="Calibri" w:hAnsi="Calibri" w:cs="Arial"/>
          <w:szCs w:val="22"/>
        </w:rPr>
      </w:pPr>
      <w:r w:rsidRPr="002B7777">
        <w:rPr>
          <w:rFonts w:ascii="Calibri" w:hAnsi="Calibri" w:cs="Arial"/>
          <w:szCs w:val="22"/>
        </w:rPr>
        <w:t>Any equipment that may fail or stop in a closed position</w:t>
      </w:r>
    </w:p>
    <w:p w:rsidR="00B548B4" w:rsidRPr="002B7777" w:rsidRDefault="00B548B4" w:rsidP="006C246E">
      <w:pPr>
        <w:numPr>
          <w:ilvl w:val="0"/>
          <w:numId w:val="24"/>
        </w:numPr>
        <w:tabs>
          <w:tab w:val="left" w:pos="851"/>
        </w:tabs>
        <w:autoSpaceDE w:val="0"/>
        <w:autoSpaceDN w:val="0"/>
        <w:adjustRightInd w:val="0"/>
        <w:ind w:right="-91"/>
        <w:jc w:val="lowKashida"/>
        <w:rPr>
          <w:rFonts w:ascii="Calibri" w:hAnsi="Calibri" w:cs="Arial"/>
          <w:szCs w:val="22"/>
        </w:rPr>
      </w:pPr>
      <w:r w:rsidRPr="002B7777">
        <w:rPr>
          <w:rFonts w:ascii="Calibri" w:hAnsi="Calibri" w:cs="Arial"/>
          <w:szCs w:val="22"/>
        </w:rPr>
        <w:t>Any block valves control or check valves</w:t>
      </w:r>
    </w:p>
    <w:p w:rsidR="00B548B4" w:rsidRPr="002B7777" w:rsidRDefault="00B548B4" w:rsidP="006C246E">
      <w:pPr>
        <w:numPr>
          <w:ilvl w:val="0"/>
          <w:numId w:val="24"/>
        </w:numPr>
        <w:tabs>
          <w:tab w:val="left" w:pos="851"/>
        </w:tabs>
        <w:autoSpaceDE w:val="0"/>
        <w:autoSpaceDN w:val="0"/>
        <w:adjustRightInd w:val="0"/>
        <w:ind w:right="-91"/>
        <w:jc w:val="lowKashida"/>
        <w:rPr>
          <w:rFonts w:ascii="Calibri" w:hAnsi="Calibri" w:cs="Arial"/>
          <w:szCs w:val="22"/>
          <w:rtl/>
        </w:rPr>
      </w:pPr>
      <w:r w:rsidRPr="002B7777">
        <w:rPr>
          <w:rFonts w:ascii="Calibri" w:hAnsi="Calibri" w:cs="Arial"/>
          <w:szCs w:val="22"/>
        </w:rPr>
        <w:t>Any orifices or similar restrictions to flow.</w:t>
      </w: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A lower pressure piping system such as a pump-out is routed to an offsite slop or emergency tank with overshot connections (connections entering the top of the tank without block valves).</w:t>
      </w:r>
    </w:p>
    <w:p w:rsidR="00B548B4" w:rsidRPr="002B7777" w:rsidRDefault="00B548B4" w:rsidP="00B548B4">
      <w:pPr>
        <w:tabs>
          <w:tab w:val="left" w:pos="540"/>
          <w:tab w:val="left" w:pos="2160"/>
        </w:tabs>
        <w:autoSpaceDE w:val="0"/>
        <w:autoSpaceDN w:val="0"/>
        <w:adjustRightInd w:val="0"/>
        <w:ind w:left="540" w:right="-91"/>
        <w:jc w:val="lowKashida"/>
        <w:rPr>
          <w:rFonts w:ascii="Calibri" w:hAnsi="Calibri" w:cs="Arial"/>
          <w:szCs w:val="22"/>
        </w:rPr>
      </w:pPr>
      <w:r w:rsidRPr="002B7777">
        <w:rPr>
          <w:rFonts w:ascii="Calibri" w:hAnsi="Calibri" w:cs="Arial"/>
          <w:szCs w:val="22"/>
        </w:rPr>
        <w:t>Depressuring systems are routed to a flare, if all valves at the unit limit, cooling boxes, or downstream Depressuring valves are locked open.</w:t>
      </w:r>
    </w:p>
    <w:p w:rsidR="00B548B4" w:rsidRPr="002B7777" w:rsidRDefault="00B548B4" w:rsidP="00B548B4">
      <w:pPr>
        <w:autoSpaceDE w:val="0"/>
        <w:autoSpaceDN w:val="0"/>
        <w:adjustRightInd w:val="0"/>
        <w:ind w:left="1080" w:right="-93"/>
        <w:jc w:val="lowKashida"/>
        <w:rPr>
          <w:rFonts w:ascii="Calibri" w:hAnsi="Calibri" w:cs="Arial"/>
          <w:szCs w:val="22"/>
        </w:rPr>
      </w:pPr>
    </w:p>
    <w:p w:rsidR="00B548B4" w:rsidRPr="002B7777" w:rsidRDefault="00B548B4" w:rsidP="00B548B4">
      <w:pPr>
        <w:pStyle w:val="Heading3"/>
        <w:spacing w:before="0" w:after="0"/>
        <w:jc w:val="both"/>
        <w:rPr>
          <w:rFonts w:ascii="Calibri" w:hAnsi="Calibri"/>
          <w:szCs w:val="22"/>
        </w:rPr>
      </w:pPr>
      <w:bookmarkStart w:id="383" w:name="_Toc134256644"/>
      <w:bookmarkStart w:id="384" w:name="_Toc146446030"/>
      <w:bookmarkStart w:id="385" w:name="_Toc146933873"/>
      <w:bookmarkStart w:id="386" w:name="_Toc223176428"/>
      <w:bookmarkStart w:id="387" w:name="_Toc223246263"/>
      <w:bookmarkStart w:id="388" w:name="_Toc305069354"/>
      <w:r w:rsidRPr="002B7777">
        <w:rPr>
          <w:rFonts w:ascii="Calibri" w:hAnsi="Calibri"/>
          <w:szCs w:val="22"/>
        </w:rPr>
        <w:t>Selection of Type</w:t>
      </w:r>
      <w:bookmarkEnd w:id="383"/>
      <w:bookmarkEnd w:id="384"/>
      <w:bookmarkEnd w:id="385"/>
      <w:bookmarkEnd w:id="386"/>
      <w:bookmarkEnd w:id="387"/>
      <w:bookmarkEnd w:id="388"/>
    </w:p>
    <w:p w:rsidR="00B548B4" w:rsidRPr="002B7777" w:rsidRDefault="00B548B4" w:rsidP="00B548B4">
      <w:pPr>
        <w:tabs>
          <w:tab w:val="left" w:pos="1434"/>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89" w:name="_Toc223176429"/>
      <w:bookmarkStart w:id="390" w:name="_Toc223246264"/>
      <w:r w:rsidRPr="002B7777">
        <w:rPr>
          <w:rFonts w:ascii="Calibri" w:hAnsi="Calibri"/>
        </w:rPr>
        <w:t>Conventional (Unbalanced) Safety Relief Valves</w:t>
      </w:r>
      <w:bookmarkEnd w:id="389"/>
      <w:bookmarkEnd w:id="390"/>
    </w:p>
    <w:p w:rsidR="00B548B4" w:rsidRPr="002B7777" w:rsidRDefault="00B548B4" w:rsidP="00B548B4">
      <w:pPr>
        <w:tabs>
          <w:tab w:val="left" w:pos="1434"/>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The conventional safety relief valve shall be used where the service is as follows:</w:t>
      </w:r>
    </w:p>
    <w:p w:rsidR="00B548B4" w:rsidRPr="002B7777" w:rsidRDefault="00B548B4" w:rsidP="006C246E">
      <w:pPr>
        <w:pStyle w:val="Normal2"/>
        <w:numPr>
          <w:ilvl w:val="0"/>
          <w:numId w:val="44"/>
        </w:numPr>
        <w:rPr>
          <w:rFonts w:ascii="Calibri" w:hAnsi="Calibri"/>
          <w:sz w:val="22"/>
          <w:szCs w:val="22"/>
        </w:rPr>
      </w:pPr>
      <w:r w:rsidRPr="002B7777">
        <w:rPr>
          <w:rFonts w:ascii="Calibri" w:hAnsi="Calibri"/>
          <w:sz w:val="22"/>
          <w:szCs w:val="22"/>
        </w:rPr>
        <w:t>Clean and non-corrosive</w:t>
      </w:r>
    </w:p>
    <w:p w:rsidR="00B548B4" w:rsidRPr="002B7777" w:rsidRDefault="00B548B4" w:rsidP="006C246E">
      <w:pPr>
        <w:pStyle w:val="Normal2"/>
        <w:numPr>
          <w:ilvl w:val="0"/>
          <w:numId w:val="44"/>
        </w:numPr>
        <w:rPr>
          <w:rFonts w:ascii="Calibri" w:hAnsi="Calibri"/>
          <w:sz w:val="22"/>
          <w:szCs w:val="22"/>
        </w:rPr>
      </w:pPr>
      <w:r w:rsidRPr="002B7777">
        <w:rPr>
          <w:rFonts w:ascii="Calibri" w:hAnsi="Calibri"/>
          <w:sz w:val="22"/>
          <w:szCs w:val="22"/>
        </w:rPr>
        <w:t>Corrosive, with provision of corrosion resistant materials.</w:t>
      </w:r>
    </w:p>
    <w:p w:rsidR="00B548B4" w:rsidRPr="002B7777" w:rsidRDefault="00B548B4" w:rsidP="006C246E">
      <w:pPr>
        <w:pStyle w:val="Normal2"/>
        <w:numPr>
          <w:ilvl w:val="0"/>
          <w:numId w:val="44"/>
        </w:numPr>
        <w:rPr>
          <w:rFonts w:ascii="Calibri" w:hAnsi="Calibri"/>
          <w:sz w:val="22"/>
          <w:szCs w:val="22"/>
        </w:rPr>
      </w:pPr>
      <w:r w:rsidRPr="002B7777">
        <w:rPr>
          <w:rFonts w:ascii="Calibri" w:hAnsi="Calibri"/>
          <w:sz w:val="22"/>
          <w:szCs w:val="22"/>
        </w:rPr>
        <w:t>Conventional valve shall not be used in the following cases:</w:t>
      </w:r>
    </w:p>
    <w:p w:rsidR="00B548B4" w:rsidRPr="002B7777" w:rsidRDefault="00B548B4" w:rsidP="006C246E">
      <w:pPr>
        <w:pStyle w:val="Normal2"/>
        <w:numPr>
          <w:ilvl w:val="0"/>
          <w:numId w:val="44"/>
        </w:numPr>
        <w:rPr>
          <w:rFonts w:ascii="Calibri" w:hAnsi="Calibri"/>
          <w:sz w:val="22"/>
          <w:szCs w:val="22"/>
        </w:rPr>
      </w:pPr>
      <w:r w:rsidRPr="002B7777">
        <w:rPr>
          <w:rFonts w:ascii="Calibri" w:hAnsi="Calibri"/>
          <w:sz w:val="22"/>
          <w:szCs w:val="22"/>
        </w:rPr>
        <w:t>Corrosive materials may damage the guide and disk, or guide and spindle, or spring and bonnet.</w:t>
      </w:r>
    </w:p>
    <w:p w:rsidR="00B548B4" w:rsidRPr="002B7777" w:rsidRDefault="00B548B4" w:rsidP="006C246E">
      <w:pPr>
        <w:pStyle w:val="Normal2"/>
        <w:numPr>
          <w:ilvl w:val="0"/>
          <w:numId w:val="44"/>
        </w:numPr>
        <w:rPr>
          <w:rFonts w:ascii="Calibri" w:hAnsi="Calibri"/>
          <w:sz w:val="22"/>
          <w:szCs w:val="22"/>
        </w:rPr>
      </w:pPr>
      <w:r w:rsidRPr="002B7777">
        <w:rPr>
          <w:rFonts w:ascii="Calibri" w:hAnsi="Calibri"/>
          <w:sz w:val="22"/>
          <w:szCs w:val="22"/>
        </w:rPr>
        <w:t>The variable back pressure is greater than 10% where 10% accumulation is allowed or greater than 20% where 20% accumulation is allowed under fire conditions.</w:t>
      </w:r>
    </w:p>
    <w:p w:rsidR="00B548B4" w:rsidRPr="002B7777" w:rsidRDefault="00B548B4" w:rsidP="006C246E">
      <w:pPr>
        <w:pStyle w:val="Normal2"/>
        <w:numPr>
          <w:ilvl w:val="0"/>
          <w:numId w:val="44"/>
        </w:numPr>
        <w:rPr>
          <w:rFonts w:ascii="Calibri" w:hAnsi="Calibri"/>
          <w:sz w:val="22"/>
          <w:szCs w:val="22"/>
        </w:rPr>
      </w:pPr>
      <w:r w:rsidRPr="002B7777">
        <w:rPr>
          <w:rFonts w:ascii="Calibri" w:hAnsi="Calibri"/>
          <w:sz w:val="22"/>
          <w:szCs w:val="22"/>
        </w:rPr>
        <w:t>The differential pressure is less than 10% when the valve is relieving, compared to the normal differential pressure across the protected equipment. Also, where the service is corrosive, with provision for corrosion resistant materials.</w:t>
      </w:r>
    </w:p>
    <w:p w:rsidR="00B548B4" w:rsidRPr="002B7777" w:rsidRDefault="00B548B4" w:rsidP="006C246E">
      <w:pPr>
        <w:pStyle w:val="Normal2"/>
        <w:numPr>
          <w:ilvl w:val="0"/>
          <w:numId w:val="44"/>
        </w:numPr>
        <w:rPr>
          <w:rFonts w:ascii="Calibri" w:hAnsi="Calibri"/>
          <w:sz w:val="22"/>
          <w:szCs w:val="22"/>
        </w:rPr>
      </w:pPr>
      <w:r w:rsidRPr="002B7777">
        <w:rPr>
          <w:rFonts w:ascii="Calibri" w:hAnsi="Calibri"/>
          <w:sz w:val="22"/>
          <w:szCs w:val="22"/>
        </w:rPr>
        <w:t xml:space="preserve">When the relieved material may contain coke in suspension or slurries containing particles which may clog the guiding surfaces.  </w:t>
      </w:r>
    </w:p>
    <w:p w:rsidR="00B548B4" w:rsidRPr="002B7777" w:rsidRDefault="00B548B4" w:rsidP="00B548B4">
      <w:pPr>
        <w:tabs>
          <w:tab w:val="left" w:pos="1434"/>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91" w:name="_Toc223176430"/>
      <w:bookmarkStart w:id="392" w:name="_Toc223246265"/>
      <w:r w:rsidRPr="002B7777">
        <w:rPr>
          <w:rFonts w:ascii="Calibri" w:hAnsi="Calibri"/>
        </w:rPr>
        <w:t>Balanced Bellows Safety Relief Valves</w:t>
      </w:r>
      <w:bookmarkEnd w:id="391"/>
      <w:bookmarkEnd w:id="392"/>
    </w:p>
    <w:p w:rsidR="00B548B4" w:rsidRPr="002B7777" w:rsidRDefault="00B548B4" w:rsidP="00B548B4">
      <w:pPr>
        <w:tabs>
          <w:tab w:val="left" w:pos="1434"/>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Normal2"/>
        <w:tabs>
          <w:tab w:val="clear" w:pos="0"/>
          <w:tab w:val="left" w:pos="540"/>
        </w:tabs>
        <w:ind w:left="540"/>
        <w:rPr>
          <w:rFonts w:ascii="Calibri" w:hAnsi="Calibri"/>
          <w:sz w:val="22"/>
          <w:szCs w:val="22"/>
        </w:rPr>
      </w:pPr>
      <w:r w:rsidRPr="002B7777">
        <w:rPr>
          <w:rFonts w:ascii="Calibri" w:hAnsi="Calibri"/>
          <w:sz w:val="22"/>
          <w:szCs w:val="22"/>
        </w:rPr>
        <w:t>Use the balanced bellows safety relief valve where the service is as follows:</w:t>
      </w:r>
    </w:p>
    <w:p w:rsidR="00B548B4" w:rsidRPr="002B7777"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2B7777">
        <w:rPr>
          <w:rFonts w:ascii="Calibri" w:hAnsi="Calibri" w:cs="Arial"/>
          <w:szCs w:val="22"/>
        </w:rPr>
        <w:t>The relieving pressure is to be independent of the back pressure.</w:t>
      </w:r>
    </w:p>
    <w:p w:rsidR="00B548B4" w:rsidRPr="002B7777" w:rsidRDefault="00B548B4" w:rsidP="006C246E">
      <w:pPr>
        <w:numPr>
          <w:ilvl w:val="0"/>
          <w:numId w:val="22"/>
        </w:numPr>
        <w:tabs>
          <w:tab w:val="left" w:pos="709"/>
        </w:tabs>
        <w:autoSpaceDE w:val="0"/>
        <w:autoSpaceDN w:val="0"/>
        <w:adjustRightInd w:val="0"/>
        <w:ind w:left="709" w:right="-93" w:hanging="283"/>
        <w:jc w:val="lowKashida"/>
        <w:rPr>
          <w:rFonts w:ascii="Calibri" w:hAnsi="Calibri" w:cs="Arial"/>
          <w:szCs w:val="22"/>
        </w:rPr>
      </w:pPr>
      <w:r w:rsidRPr="002B7777">
        <w:rPr>
          <w:rFonts w:ascii="Calibri" w:hAnsi="Calibri" w:cs="Arial"/>
          <w:szCs w:val="22"/>
        </w:rPr>
        <w:t>The bellows is used to prevent corrosive products from damaging the guiding surfaces, spring or associated     pieces.</w:t>
      </w:r>
    </w:p>
    <w:p w:rsidR="00B548B4" w:rsidRPr="002B7777" w:rsidRDefault="00B548B4" w:rsidP="006C246E">
      <w:pPr>
        <w:numPr>
          <w:ilvl w:val="0"/>
          <w:numId w:val="22"/>
        </w:numPr>
        <w:tabs>
          <w:tab w:val="left" w:pos="0"/>
          <w:tab w:val="left" w:pos="426"/>
        </w:tabs>
        <w:autoSpaceDE w:val="0"/>
        <w:autoSpaceDN w:val="0"/>
        <w:adjustRightInd w:val="0"/>
        <w:ind w:left="426" w:right="-93" w:firstLine="0"/>
        <w:jc w:val="lowKashida"/>
        <w:rPr>
          <w:rFonts w:ascii="Calibri" w:hAnsi="Calibri" w:cs="Arial"/>
          <w:szCs w:val="22"/>
        </w:rPr>
      </w:pPr>
      <w:r w:rsidRPr="002B7777">
        <w:rPr>
          <w:rFonts w:ascii="Calibri" w:hAnsi="Calibri" w:cs="Arial"/>
          <w:szCs w:val="22"/>
        </w:rPr>
        <w:t>Back pressure as specified in 2.6.7.1 above exists and either liquid or vapor relief is to be handled.</w:t>
      </w:r>
    </w:p>
    <w:p w:rsidR="00B548B4" w:rsidRPr="002B7777" w:rsidRDefault="00B548B4" w:rsidP="006C246E">
      <w:pPr>
        <w:numPr>
          <w:ilvl w:val="0"/>
          <w:numId w:val="22"/>
        </w:numPr>
        <w:tabs>
          <w:tab w:val="left" w:pos="709"/>
        </w:tabs>
        <w:autoSpaceDE w:val="0"/>
        <w:autoSpaceDN w:val="0"/>
        <w:adjustRightInd w:val="0"/>
        <w:ind w:left="709" w:right="-93" w:hanging="283"/>
        <w:jc w:val="lowKashida"/>
        <w:rPr>
          <w:rFonts w:ascii="Calibri" w:hAnsi="Calibri" w:cs="Arial"/>
          <w:szCs w:val="22"/>
        </w:rPr>
      </w:pPr>
      <w:r w:rsidRPr="002B7777">
        <w:rPr>
          <w:rFonts w:ascii="Calibri" w:hAnsi="Calibri" w:cs="Arial"/>
          <w:szCs w:val="22"/>
        </w:rPr>
        <w:lastRenderedPageBreak/>
        <w:t xml:space="preserve">Saving in discharge piping and size of flare header may be realized through use of higher back pressure in the flare header.  </w:t>
      </w:r>
    </w:p>
    <w:p w:rsidR="00B548B4" w:rsidRDefault="00B548B4" w:rsidP="006C246E">
      <w:pPr>
        <w:numPr>
          <w:ilvl w:val="0"/>
          <w:numId w:val="22"/>
        </w:numPr>
        <w:tabs>
          <w:tab w:val="left" w:pos="0"/>
          <w:tab w:val="left" w:pos="709"/>
        </w:tabs>
        <w:autoSpaceDE w:val="0"/>
        <w:autoSpaceDN w:val="0"/>
        <w:adjustRightInd w:val="0"/>
        <w:ind w:left="1080" w:right="-93" w:hanging="1080"/>
        <w:jc w:val="lowKashida"/>
        <w:rPr>
          <w:rFonts w:ascii="Calibri" w:hAnsi="Calibri" w:cs="Arial"/>
          <w:szCs w:val="22"/>
        </w:rPr>
      </w:pPr>
      <w:r w:rsidRPr="00407697">
        <w:rPr>
          <w:rFonts w:ascii="Calibri" w:hAnsi="Calibri" w:cs="Arial"/>
          <w:szCs w:val="22"/>
        </w:rPr>
        <w:t>Bellows balanced valves shall not be used for services involving materials with a pour point at or above the lowest ambient temperature (e.g. materials containing wax) or where coking can be expected. Balanced valves with a piston only shall be used in such cases.</w:t>
      </w:r>
    </w:p>
    <w:p w:rsidR="0066704F" w:rsidRDefault="0066704F" w:rsidP="0066704F">
      <w:pPr>
        <w:tabs>
          <w:tab w:val="left" w:pos="0"/>
          <w:tab w:val="left" w:pos="709"/>
        </w:tabs>
        <w:autoSpaceDE w:val="0"/>
        <w:autoSpaceDN w:val="0"/>
        <w:adjustRightInd w:val="0"/>
        <w:ind w:right="-93"/>
        <w:jc w:val="lowKashida"/>
        <w:rPr>
          <w:rFonts w:ascii="Calibri" w:hAnsi="Calibri" w:cs="Arial"/>
          <w:szCs w:val="22"/>
        </w:rPr>
      </w:pPr>
    </w:p>
    <w:p w:rsidR="0066704F" w:rsidRDefault="0066704F" w:rsidP="0066704F">
      <w:pPr>
        <w:tabs>
          <w:tab w:val="left" w:pos="0"/>
          <w:tab w:val="left" w:pos="709"/>
        </w:tabs>
        <w:autoSpaceDE w:val="0"/>
        <w:autoSpaceDN w:val="0"/>
        <w:adjustRightInd w:val="0"/>
        <w:ind w:right="-93"/>
        <w:jc w:val="lowKashida"/>
        <w:rPr>
          <w:rFonts w:ascii="Calibri" w:hAnsi="Calibri" w:cs="Arial"/>
          <w:szCs w:val="22"/>
        </w:rPr>
      </w:pPr>
    </w:p>
    <w:p w:rsidR="00B548B4" w:rsidRPr="00407697" w:rsidRDefault="00B548B4" w:rsidP="00B548B4">
      <w:pPr>
        <w:tabs>
          <w:tab w:val="left" w:pos="0"/>
          <w:tab w:val="left" w:pos="709"/>
        </w:tabs>
        <w:autoSpaceDE w:val="0"/>
        <w:autoSpaceDN w:val="0"/>
        <w:adjustRightInd w:val="0"/>
        <w:ind w:right="-93"/>
        <w:jc w:val="lowKashida"/>
        <w:rPr>
          <w:rFonts w:ascii="Calibri" w:hAnsi="Calibri" w:cs="Arial"/>
          <w:szCs w:val="22"/>
        </w:rPr>
      </w:pPr>
    </w:p>
    <w:p w:rsidR="00B548B4" w:rsidRPr="002B7777" w:rsidRDefault="00B548B4" w:rsidP="00B548B4">
      <w:pPr>
        <w:pStyle w:val="Heading3"/>
        <w:spacing w:before="0" w:after="0"/>
        <w:jc w:val="both"/>
        <w:rPr>
          <w:rFonts w:ascii="Calibri" w:hAnsi="Calibri"/>
          <w:szCs w:val="22"/>
        </w:rPr>
      </w:pPr>
      <w:bookmarkStart w:id="393" w:name="_Toc134256645"/>
      <w:bookmarkStart w:id="394" w:name="_Toc146446031"/>
      <w:bookmarkStart w:id="395" w:name="_Toc146933874"/>
      <w:bookmarkStart w:id="396" w:name="_Toc223176431"/>
      <w:bookmarkStart w:id="397" w:name="_Toc223246266"/>
      <w:bookmarkStart w:id="398" w:name="_Toc305069355"/>
      <w:r w:rsidRPr="002B7777">
        <w:rPr>
          <w:rFonts w:ascii="Calibri" w:hAnsi="Calibri"/>
          <w:szCs w:val="22"/>
        </w:rPr>
        <w:t>Set Pressure</w:t>
      </w:r>
      <w:bookmarkEnd w:id="393"/>
      <w:bookmarkEnd w:id="394"/>
      <w:bookmarkEnd w:id="395"/>
      <w:bookmarkEnd w:id="396"/>
      <w:bookmarkEnd w:id="397"/>
      <w:bookmarkEnd w:id="398"/>
    </w:p>
    <w:p w:rsidR="00B548B4" w:rsidRPr="002B7777" w:rsidRDefault="00B548B4" w:rsidP="00B548B4">
      <w:pPr>
        <w:tabs>
          <w:tab w:val="decimal" w:pos="306"/>
          <w:tab w:val="left" w:pos="1422"/>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Heading4"/>
        <w:tabs>
          <w:tab w:val="left" w:pos="0"/>
        </w:tabs>
        <w:spacing w:before="0" w:after="0"/>
        <w:jc w:val="both"/>
        <w:rPr>
          <w:rFonts w:ascii="Calibri" w:hAnsi="Calibri"/>
        </w:rPr>
      </w:pPr>
      <w:bookmarkStart w:id="399" w:name="_Toc223176432"/>
      <w:bookmarkStart w:id="400" w:name="_Toc223246267"/>
      <w:r w:rsidRPr="002B7777">
        <w:rPr>
          <w:rFonts w:ascii="Calibri" w:hAnsi="Calibri"/>
        </w:rPr>
        <w:t>General</w:t>
      </w:r>
      <w:bookmarkEnd w:id="399"/>
      <w:bookmarkEnd w:id="400"/>
    </w:p>
    <w:p w:rsidR="00B548B4" w:rsidRPr="002B7777" w:rsidRDefault="00B548B4" w:rsidP="00B548B4">
      <w:pPr>
        <w:tabs>
          <w:tab w:val="decimal" w:pos="306"/>
          <w:tab w:val="left" w:pos="1422"/>
        </w:tabs>
        <w:autoSpaceDE w:val="0"/>
        <w:autoSpaceDN w:val="0"/>
        <w:adjustRightInd w:val="0"/>
        <w:ind w:left="1080" w:right="-93" w:hanging="1080"/>
        <w:jc w:val="lowKashida"/>
        <w:rPr>
          <w:rFonts w:ascii="Calibri" w:hAnsi="Calibri" w:cs="Arial"/>
          <w:szCs w:val="22"/>
        </w:rPr>
      </w:pP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Unless otherwise specified in this section, safety relief valves shall be set to relieve initially at the design pressure of the equipment, within the limitations of the allowable blow down and accumulation specified in this section.</w:t>
      </w: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Unless otherwise specified in this section, the initial relieving pressure, is specified as the value of set pressure plus the over pressure.</w:t>
      </w:r>
    </w:p>
    <w:p w:rsidR="00B548B4" w:rsidRPr="002B7777" w:rsidRDefault="00B548B4" w:rsidP="00B548B4">
      <w:pPr>
        <w:pStyle w:val="Normal2"/>
        <w:ind w:left="540"/>
        <w:rPr>
          <w:rFonts w:ascii="Calibri" w:hAnsi="Calibri"/>
          <w:sz w:val="22"/>
          <w:szCs w:val="22"/>
        </w:rPr>
      </w:pPr>
      <w:r w:rsidRPr="002B7777">
        <w:rPr>
          <w:rFonts w:ascii="Calibri" w:hAnsi="Calibri"/>
          <w:sz w:val="22"/>
          <w:szCs w:val="22"/>
        </w:rPr>
        <w:t>In general, set pressures (SP) and maximum relief pressures (MRP) of safety relief valves, expressed in relation to the design pressure of the protected equipment, and in gauge pressure, shall not exceed the values provided in Table below.</w:t>
      </w:r>
    </w:p>
    <w:p w:rsidR="00B548B4" w:rsidRPr="002B7777" w:rsidRDefault="00B548B4" w:rsidP="00B548B4">
      <w:pPr>
        <w:pStyle w:val="Normal2"/>
        <w:ind w:left="426"/>
        <w:rPr>
          <w:rFonts w:ascii="Calibri" w:hAnsi="Calibri"/>
          <w:sz w:val="22"/>
          <w:szCs w:val="22"/>
        </w:rPr>
      </w:pPr>
      <w:r w:rsidRPr="002B7777">
        <w:rPr>
          <w:rFonts w:ascii="Calibri" w:hAnsi="Calibri"/>
          <w:b/>
          <w:bCs/>
          <w:sz w:val="22"/>
          <w:szCs w:val="22"/>
        </w:rPr>
        <w:t>Note:</w:t>
      </w:r>
      <w:r w:rsidRPr="002B7777">
        <w:rPr>
          <w:rFonts w:ascii="Calibri" w:hAnsi="Calibri"/>
          <w:sz w:val="22"/>
          <w:szCs w:val="22"/>
        </w:rPr>
        <w:t xml:space="preserve"> For the pressure setting of the safety relief valve instead of the design pressure (DP), the maximum allowable working pressure (MAWP) is used.</w:t>
      </w:r>
    </w:p>
    <w:p w:rsidR="00B548B4" w:rsidRPr="00D1324D" w:rsidRDefault="00B548B4" w:rsidP="00B548B4">
      <w:pPr>
        <w:tabs>
          <w:tab w:val="left" w:pos="754"/>
          <w:tab w:val="left" w:pos="1405"/>
        </w:tabs>
        <w:autoSpaceDE w:val="0"/>
        <w:autoSpaceDN w:val="0"/>
        <w:adjustRightInd w:val="0"/>
        <w:ind w:right="-93"/>
        <w:jc w:val="lowKashida"/>
        <w:rPr>
          <w:rFonts w:ascii="Calibri" w:hAnsi="Calibri" w:cs="Arial"/>
          <w:sz w:val="20"/>
          <w:szCs w:val="20"/>
        </w:rPr>
      </w:pPr>
    </w:p>
    <w:p w:rsidR="00B548B4" w:rsidRPr="00D1324D" w:rsidRDefault="00B548B4" w:rsidP="00B548B4">
      <w:pPr>
        <w:tabs>
          <w:tab w:val="left" w:pos="754"/>
          <w:tab w:val="left" w:pos="1405"/>
        </w:tabs>
        <w:autoSpaceDE w:val="0"/>
        <w:autoSpaceDN w:val="0"/>
        <w:adjustRightInd w:val="0"/>
        <w:ind w:left="1080" w:right="-93" w:hanging="1080"/>
        <w:jc w:val="center"/>
        <w:rPr>
          <w:rFonts w:ascii="Calibri" w:hAnsi="Calibri" w:cs="Arial"/>
          <w:b/>
          <w:bCs/>
          <w:sz w:val="20"/>
          <w:szCs w:val="20"/>
        </w:rPr>
      </w:pPr>
      <w:r w:rsidRPr="00B4276B">
        <w:rPr>
          <w:rFonts w:ascii="Calibri" w:hAnsi="Calibri" w:cs="Arial"/>
          <w:b/>
          <w:bCs/>
          <w:sz w:val="20"/>
          <w:szCs w:val="20"/>
        </w:rPr>
        <w:t>Set pressure and Maximum Relieving Pressure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2337"/>
        <w:gridCol w:w="1253"/>
        <w:gridCol w:w="1153"/>
        <w:gridCol w:w="2326"/>
      </w:tblGrid>
      <w:tr w:rsidR="00B548B4" w:rsidRPr="00EC42D4" w:rsidTr="00B548B4">
        <w:trPr>
          <w:trHeight w:val="340"/>
          <w:jc w:val="center"/>
        </w:trPr>
        <w:tc>
          <w:tcPr>
            <w:tcW w:w="1173" w:type="dxa"/>
            <w:vMerge w:val="restart"/>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p>
        </w:tc>
        <w:tc>
          <w:tcPr>
            <w:tcW w:w="3590" w:type="dxa"/>
            <w:gridSpan w:val="2"/>
            <w:shd w:val="clear" w:color="auto" w:fill="8DB3E2" w:themeFill="text2" w:themeFillTint="66"/>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Set pressure</w:t>
            </w:r>
          </w:p>
        </w:tc>
        <w:tc>
          <w:tcPr>
            <w:tcW w:w="3479" w:type="dxa"/>
            <w:gridSpan w:val="2"/>
            <w:shd w:val="clear" w:color="auto" w:fill="8DB3E2" w:themeFill="text2" w:themeFillTint="66"/>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Maximum relieving pressure</w:t>
            </w:r>
          </w:p>
        </w:tc>
      </w:tr>
      <w:tr w:rsidR="00B548B4" w:rsidRPr="00EC42D4" w:rsidTr="00B548B4">
        <w:trPr>
          <w:trHeight w:val="340"/>
          <w:jc w:val="center"/>
        </w:trPr>
        <w:tc>
          <w:tcPr>
            <w:tcW w:w="1173" w:type="dxa"/>
            <w:vMerge/>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p>
        </w:tc>
        <w:tc>
          <w:tcPr>
            <w:tcW w:w="2337" w:type="dxa"/>
            <w:shd w:val="clear" w:color="auto" w:fill="8DB3E2" w:themeFill="text2" w:themeFillTint="66"/>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Non-fire conditions</w:t>
            </w:r>
          </w:p>
        </w:tc>
        <w:tc>
          <w:tcPr>
            <w:tcW w:w="1253" w:type="dxa"/>
            <w:shd w:val="clear" w:color="auto" w:fill="8DB3E2" w:themeFill="text2" w:themeFillTint="66"/>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 xml:space="preserve">Fire </w:t>
            </w:r>
          </w:p>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conditions</w:t>
            </w:r>
          </w:p>
        </w:tc>
        <w:tc>
          <w:tcPr>
            <w:tcW w:w="1153" w:type="dxa"/>
            <w:shd w:val="clear" w:color="auto" w:fill="8DB3E2" w:themeFill="text2" w:themeFillTint="66"/>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Non- fire</w:t>
            </w:r>
          </w:p>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conditions</w:t>
            </w:r>
          </w:p>
        </w:tc>
        <w:tc>
          <w:tcPr>
            <w:tcW w:w="2326" w:type="dxa"/>
            <w:shd w:val="clear" w:color="auto" w:fill="8DB3E2" w:themeFill="text2" w:themeFillTint="66"/>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 xml:space="preserve">Fire </w:t>
            </w:r>
          </w:p>
          <w:p w:rsidR="00B548B4" w:rsidRPr="00EC42D4" w:rsidRDefault="00B548B4" w:rsidP="00B548B4">
            <w:pPr>
              <w:tabs>
                <w:tab w:val="left" w:pos="3730"/>
                <w:tab w:val="left" w:pos="6916"/>
              </w:tabs>
              <w:autoSpaceDE w:val="0"/>
              <w:autoSpaceDN w:val="0"/>
              <w:adjustRightInd w:val="0"/>
              <w:ind w:right="-93"/>
              <w:jc w:val="center"/>
              <w:rPr>
                <w:rFonts w:ascii="Calibri" w:hAnsi="Calibri" w:cs="Arial"/>
                <w:b/>
                <w:bCs/>
                <w:szCs w:val="22"/>
              </w:rPr>
            </w:pPr>
            <w:r w:rsidRPr="00EC42D4">
              <w:rPr>
                <w:rFonts w:ascii="Calibri" w:hAnsi="Calibri" w:cs="Arial"/>
                <w:b/>
                <w:bCs/>
                <w:szCs w:val="22"/>
              </w:rPr>
              <w:t>conditions</w:t>
            </w:r>
          </w:p>
        </w:tc>
      </w:tr>
      <w:tr w:rsidR="00B548B4" w:rsidRPr="00EC42D4" w:rsidTr="00B548B4">
        <w:trPr>
          <w:trHeight w:val="340"/>
          <w:jc w:val="center"/>
        </w:trPr>
        <w:tc>
          <w:tcPr>
            <w:tcW w:w="1173"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Single valve</w:t>
            </w:r>
          </w:p>
        </w:tc>
        <w:tc>
          <w:tcPr>
            <w:tcW w:w="2337"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 xml:space="preserve">  100% of DP</w:t>
            </w:r>
          </w:p>
        </w:tc>
        <w:tc>
          <w:tcPr>
            <w:tcW w:w="1253"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110% of DP</w:t>
            </w:r>
          </w:p>
        </w:tc>
        <w:tc>
          <w:tcPr>
            <w:tcW w:w="1153"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110% of DP</w:t>
            </w:r>
          </w:p>
        </w:tc>
        <w:tc>
          <w:tcPr>
            <w:tcW w:w="2326"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121% of DP</w:t>
            </w:r>
          </w:p>
        </w:tc>
      </w:tr>
      <w:tr w:rsidR="00B548B4" w:rsidRPr="00EC42D4" w:rsidTr="00B548B4">
        <w:trPr>
          <w:trHeight w:val="340"/>
          <w:jc w:val="center"/>
        </w:trPr>
        <w:tc>
          <w:tcPr>
            <w:tcW w:w="1173"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Multiple</w:t>
            </w:r>
          </w:p>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valves</w:t>
            </w:r>
          </w:p>
        </w:tc>
        <w:tc>
          <w:tcPr>
            <w:tcW w:w="2337"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One valve 100% of DP the</w:t>
            </w:r>
          </w:p>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others at 105% of DP**</w:t>
            </w:r>
          </w:p>
        </w:tc>
        <w:tc>
          <w:tcPr>
            <w:tcW w:w="1253"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110% of DP*</w:t>
            </w:r>
          </w:p>
        </w:tc>
        <w:tc>
          <w:tcPr>
            <w:tcW w:w="1153"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110% of DP</w:t>
            </w:r>
          </w:p>
        </w:tc>
        <w:tc>
          <w:tcPr>
            <w:tcW w:w="2326" w:type="dxa"/>
            <w:tcBorders>
              <w:bottom w:val="single" w:sz="4" w:space="0" w:color="auto"/>
            </w:tcBorders>
            <w:vAlign w:val="center"/>
          </w:tcPr>
          <w:p w:rsidR="00B548B4" w:rsidRPr="00EC42D4" w:rsidRDefault="00B548B4" w:rsidP="00B548B4">
            <w:pPr>
              <w:tabs>
                <w:tab w:val="left" w:pos="3730"/>
                <w:tab w:val="left" w:pos="6916"/>
              </w:tabs>
              <w:autoSpaceDE w:val="0"/>
              <w:autoSpaceDN w:val="0"/>
              <w:adjustRightInd w:val="0"/>
              <w:ind w:right="-93"/>
              <w:jc w:val="center"/>
              <w:rPr>
                <w:rFonts w:ascii="Calibri" w:hAnsi="Calibri" w:cs="Arial"/>
                <w:szCs w:val="22"/>
              </w:rPr>
            </w:pPr>
            <w:r w:rsidRPr="00EC42D4">
              <w:rPr>
                <w:rFonts w:ascii="Calibri" w:hAnsi="Calibri" w:cs="Arial"/>
                <w:szCs w:val="22"/>
              </w:rPr>
              <w:t>121% of DP</w:t>
            </w:r>
          </w:p>
        </w:tc>
      </w:tr>
    </w:tbl>
    <w:p w:rsidR="00B548B4" w:rsidRPr="00D1324D" w:rsidRDefault="00B548B4" w:rsidP="00B548B4">
      <w:pPr>
        <w:tabs>
          <w:tab w:val="left" w:pos="975"/>
          <w:tab w:val="left" w:pos="2449"/>
          <w:tab w:val="left" w:pos="6916"/>
          <w:tab w:val="left" w:pos="8549"/>
        </w:tabs>
        <w:autoSpaceDE w:val="0"/>
        <w:autoSpaceDN w:val="0"/>
        <w:adjustRightInd w:val="0"/>
        <w:ind w:left="1080" w:right="-93" w:hanging="1080"/>
        <w:jc w:val="lowKashida"/>
        <w:rPr>
          <w:rFonts w:ascii="Calibri" w:hAnsi="Calibri" w:cs="Arial"/>
          <w:sz w:val="20"/>
          <w:szCs w:val="20"/>
        </w:rPr>
      </w:pPr>
    </w:p>
    <w:p w:rsidR="00B548B4" w:rsidRPr="00155D78" w:rsidRDefault="00B548B4" w:rsidP="00B548B4">
      <w:pPr>
        <w:pStyle w:val="Normal2"/>
        <w:ind w:left="426"/>
        <w:rPr>
          <w:rFonts w:ascii="Calibri" w:hAnsi="Calibri"/>
          <w:sz w:val="22"/>
          <w:szCs w:val="22"/>
        </w:rPr>
      </w:pPr>
      <w:r w:rsidRPr="00155D78">
        <w:rPr>
          <w:rFonts w:ascii="Calibri" w:hAnsi="Calibri"/>
          <w:sz w:val="22"/>
          <w:szCs w:val="22"/>
        </w:rPr>
        <w:t>* Relief valves for fire protection may be set only at 110% of DP if they are installed in addition to adequate relief protection of process equipment against non-fire situations.</w:t>
      </w:r>
    </w:p>
    <w:p w:rsidR="00B548B4" w:rsidRPr="00155D78" w:rsidRDefault="00B548B4" w:rsidP="00B548B4">
      <w:pPr>
        <w:autoSpaceDE w:val="0"/>
        <w:autoSpaceDN w:val="0"/>
        <w:adjustRightInd w:val="0"/>
        <w:ind w:left="1440" w:right="-93" w:hanging="360"/>
        <w:jc w:val="lowKashida"/>
        <w:rPr>
          <w:rFonts w:ascii="Calibri" w:hAnsi="Calibri" w:cs="Arial"/>
          <w:szCs w:val="22"/>
        </w:rPr>
      </w:pPr>
    </w:p>
    <w:p w:rsidR="00B548B4" w:rsidRPr="00155D78" w:rsidRDefault="00B548B4" w:rsidP="00B548B4">
      <w:pPr>
        <w:pStyle w:val="Normal2"/>
        <w:ind w:left="426"/>
        <w:rPr>
          <w:rFonts w:ascii="Calibri" w:hAnsi="Calibri"/>
          <w:sz w:val="22"/>
          <w:szCs w:val="22"/>
        </w:rPr>
      </w:pPr>
      <w:r w:rsidRPr="00155D78">
        <w:rPr>
          <w:rFonts w:ascii="Calibri" w:hAnsi="Calibri"/>
          <w:sz w:val="22"/>
          <w:szCs w:val="22"/>
        </w:rPr>
        <w:t>**For set pressures below 1000 kPa (145 psig), staggering set pressure becomes impractical because of the difference between the set pressure tolerance of 3% (according to ASME VIII UG 134) and the value of 5% of the DP becomes too small.</w:t>
      </w:r>
    </w:p>
    <w:p w:rsidR="00B548B4" w:rsidRPr="00155D78" w:rsidRDefault="00B548B4" w:rsidP="00B548B4">
      <w:pPr>
        <w:tabs>
          <w:tab w:val="left" w:pos="691"/>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tabs>
          <w:tab w:val="clear" w:pos="0"/>
          <w:tab w:val="left" w:pos="284"/>
        </w:tabs>
        <w:ind w:left="426"/>
        <w:rPr>
          <w:rFonts w:ascii="Calibri" w:hAnsi="Calibri"/>
          <w:sz w:val="22"/>
          <w:szCs w:val="22"/>
        </w:rPr>
      </w:pPr>
      <w:r w:rsidRPr="00155D78">
        <w:rPr>
          <w:rFonts w:ascii="Calibri" w:hAnsi="Calibri"/>
          <w:sz w:val="22"/>
          <w:szCs w:val="22"/>
        </w:rPr>
        <w:t>The above shall also apply to safety relief valves discharging liquid and flashing liquid.</w:t>
      </w:r>
    </w:p>
    <w:p w:rsidR="00B548B4" w:rsidRDefault="00B548B4" w:rsidP="00B548B4">
      <w:pPr>
        <w:tabs>
          <w:tab w:val="left" w:pos="691"/>
        </w:tabs>
        <w:autoSpaceDE w:val="0"/>
        <w:autoSpaceDN w:val="0"/>
        <w:adjustRightInd w:val="0"/>
        <w:ind w:right="-93"/>
        <w:jc w:val="lowKashida"/>
        <w:rPr>
          <w:rFonts w:ascii="Calibri" w:hAnsi="Calibri" w:cs="Arial"/>
          <w:sz w:val="20"/>
          <w:szCs w:val="20"/>
        </w:rPr>
      </w:pPr>
    </w:p>
    <w:p w:rsidR="00B548B4" w:rsidRDefault="00B548B4" w:rsidP="00B548B4">
      <w:pPr>
        <w:tabs>
          <w:tab w:val="left" w:pos="691"/>
        </w:tabs>
        <w:autoSpaceDE w:val="0"/>
        <w:autoSpaceDN w:val="0"/>
        <w:adjustRightInd w:val="0"/>
        <w:ind w:right="-93"/>
        <w:jc w:val="lowKashida"/>
        <w:rPr>
          <w:rFonts w:ascii="Calibri" w:hAnsi="Calibri" w:cs="Arial"/>
          <w:sz w:val="20"/>
          <w:szCs w:val="20"/>
        </w:rPr>
      </w:pPr>
    </w:p>
    <w:p w:rsidR="00B548B4" w:rsidRPr="00155D78" w:rsidRDefault="00B548B4" w:rsidP="00B548B4">
      <w:pPr>
        <w:pStyle w:val="Heading3"/>
        <w:spacing w:before="0" w:after="0"/>
        <w:jc w:val="both"/>
        <w:rPr>
          <w:rFonts w:ascii="Calibri" w:hAnsi="Calibri"/>
          <w:szCs w:val="22"/>
        </w:rPr>
      </w:pPr>
      <w:bookmarkStart w:id="401" w:name="_Toc134256646"/>
      <w:bookmarkStart w:id="402" w:name="_Toc146446032"/>
      <w:bookmarkStart w:id="403" w:name="_Toc146933875"/>
      <w:bookmarkStart w:id="404" w:name="_Toc223176433"/>
      <w:bookmarkStart w:id="405" w:name="_Toc223246268"/>
      <w:bookmarkStart w:id="406" w:name="_Toc305069356"/>
      <w:r w:rsidRPr="00155D78">
        <w:rPr>
          <w:rFonts w:ascii="Calibri" w:hAnsi="Calibri"/>
          <w:szCs w:val="22"/>
        </w:rPr>
        <w:t>Sizing</w:t>
      </w:r>
      <w:bookmarkEnd w:id="401"/>
      <w:bookmarkEnd w:id="402"/>
      <w:bookmarkEnd w:id="403"/>
      <w:bookmarkEnd w:id="404"/>
      <w:bookmarkEnd w:id="405"/>
      <w:bookmarkEnd w:id="406"/>
    </w:p>
    <w:p w:rsidR="00B548B4" w:rsidRPr="00155D78" w:rsidRDefault="00B548B4" w:rsidP="00B548B4">
      <w:pPr>
        <w:tabs>
          <w:tab w:val="left" w:pos="1440"/>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Heading4"/>
        <w:tabs>
          <w:tab w:val="left" w:pos="0"/>
        </w:tabs>
        <w:spacing w:before="0" w:after="0"/>
        <w:jc w:val="both"/>
        <w:rPr>
          <w:rFonts w:ascii="Calibri" w:hAnsi="Calibri"/>
        </w:rPr>
      </w:pPr>
      <w:bookmarkStart w:id="407" w:name="_Toc223176434"/>
      <w:bookmarkStart w:id="408" w:name="_Toc223246269"/>
      <w:r w:rsidRPr="00155D78">
        <w:rPr>
          <w:rFonts w:ascii="Calibri" w:hAnsi="Calibri"/>
        </w:rPr>
        <w:t>Pressure Safety Relief Valves</w:t>
      </w:r>
      <w:bookmarkEnd w:id="407"/>
      <w:bookmarkEnd w:id="408"/>
    </w:p>
    <w:p w:rsidR="00B548B4" w:rsidRPr="00155D78" w:rsidRDefault="00B548B4" w:rsidP="00B548B4">
      <w:pPr>
        <w:tabs>
          <w:tab w:val="left" w:pos="1411"/>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Heading5"/>
        <w:keepNext/>
        <w:spacing w:before="0" w:after="0"/>
        <w:jc w:val="both"/>
        <w:rPr>
          <w:rFonts w:ascii="Calibri" w:hAnsi="Calibri"/>
          <w:szCs w:val="22"/>
        </w:rPr>
      </w:pPr>
      <w:bookmarkStart w:id="409" w:name="_Toc223176435"/>
      <w:bookmarkStart w:id="410" w:name="_Toc223246270"/>
      <w:r w:rsidRPr="00155D78">
        <w:rPr>
          <w:rFonts w:ascii="Calibri" w:hAnsi="Calibri"/>
          <w:szCs w:val="22"/>
        </w:rPr>
        <w:t>General</w:t>
      </w:r>
      <w:bookmarkEnd w:id="409"/>
      <w:bookmarkEnd w:id="410"/>
    </w:p>
    <w:p w:rsidR="00B548B4" w:rsidRPr="00155D78" w:rsidRDefault="00B548B4" w:rsidP="00B548B4">
      <w:pPr>
        <w:tabs>
          <w:tab w:val="left" w:pos="1411"/>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tabs>
          <w:tab w:val="clear" w:pos="0"/>
          <w:tab w:val="left" w:pos="540"/>
        </w:tabs>
        <w:ind w:left="540"/>
        <w:rPr>
          <w:rFonts w:ascii="Calibri" w:hAnsi="Calibri"/>
          <w:sz w:val="22"/>
          <w:szCs w:val="22"/>
        </w:rPr>
      </w:pPr>
      <w:r w:rsidRPr="00155D78">
        <w:rPr>
          <w:rFonts w:ascii="Calibri" w:hAnsi="Calibri"/>
          <w:sz w:val="22"/>
          <w:szCs w:val="22"/>
        </w:rPr>
        <w:t>Safety relief valve capacity formulas used for calculation of orifice area shall be according to API RP 520, Part I, Section 4, and Procedures for Sizing.</w:t>
      </w:r>
    </w:p>
    <w:p w:rsidR="00B548B4" w:rsidRPr="00155D78" w:rsidRDefault="00B548B4" w:rsidP="00B548B4">
      <w:pPr>
        <w:pStyle w:val="Normal2"/>
        <w:tabs>
          <w:tab w:val="clear" w:pos="0"/>
          <w:tab w:val="left" w:pos="540"/>
        </w:tabs>
        <w:ind w:left="540"/>
        <w:rPr>
          <w:rFonts w:ascii="Calibri" w:hAnsi="Calibri"/>
          <w:sz w:val="22"/>
          <w:szCs w:val="22"/>
        </w:rPr>
      </w:pPr>
      <w:r w:rsidRPr="00155D78">
        <w:rPr>
          <w:rFonts w:ascii="Calibri" w:hAnsi="Calibri"/>
          <w:sz w:val="22"/>
          <w:szCs w:val="22"/>
        </w:rPr>
        <w:lastRenderedPageBreak/>
        <w:t>Standard effective orifice areas and corresponding letter designations shall be according to API Standard 526.</w:t>
      </w:r>
    </w:p>
    <w:p w:rsidR="00B548B4" w:rsidRPr="00155D78" w:rsidRDefault="00B548B4" w:rsidP="00B548B4">
      <w:pPr>
        <w:pStyle w:val="Normal2"/>
        <w:tabs>
          <w:tab w:val="clear" w:pos="0"/>
          <w:tab w:val="left" w:pos="540"/>
        </w:tabs>
        <w:ind w:left="540"/>
        <w:rPr>
          <w:rFonts w:ascii="Calibri" w:hAnsi="Calibri"/>
          <w:sz w:val="22"/>
          <w:szCs w:val="22"/>
        </w:rPr>
      </w:pPr>
      <w:r w:rsidRPr="00155D78">
        <w:rPr>
          <w:rFonts w:ascii="Calibri" w:hAnsi="Calibri"/>
          <w:sz w:val="22"/>
          <w:szCs w:val="22"/>
        </w:rPr>
        <w:t>Thermal expansion valves shall be DN 25 x DN 25 (1 inch x 1 inch) with the orifice area of 38.7 x 10-6or 71.0 x 10-6 m2, as required.</w:t>
      </w:r>
    </w:p>
    <w:p w:rsidR="00B548B4" w:rsidRPr="00155D78" w:rsidRDefault="00B548B4" w:rsidP="00B548B4">
      <w:pPr>
        <w:pStyle w:val="Normal2"/>
        <w:tabs>
          <w:tab w:val="clear" w:pos="0"/>
          <w:tab w:val="left" w:pos="540"/>
        </w:tabs>
        <w:ind w:left="540"/>
        <w:rPr>
          <w:rFonts w:ascii="Calibri" w:hAnsi="Calibri"/>
          <w:sz w:val="22"/>
          <w:szCs w:val="22"/>
        </w:rPr>
      </w:pPr>
      <w:r w:rsidRPr="00155D78">
        <w:rPr>
          <w:rFonts w:ascii="Calibri" w:hAnsi="Calibri"/>
          <w:sz w:val="22"/>
          <w:szCs w:val="22"/>
        </w:rPr>
        <w:t>All safety relief valves shall have flanged inlet and outlet connections of 300 # RF and 150 # RF respectively, unless the service requires a higher rating or a different type of facing.</w:t>
      </w:r>
    </w:p>
    <w:p w:rsidR="00B548B4" w:rsidRPr="00155D78" w:rsidRDefault="00B548B4" w:rsidP="00B548B4">
      <w:pPr>
        <w:pStyle w:val="Normal2"/>
        <w:tabs>
          <w:tab w:val="clear" w:pos="0"/>
          <w:tab w:val="left" w:pos="540"/>
        </w:tabs>
        <w:ind w:left="540"/>
        <w:rPr>
          <w:rFonts w:ascii="Calibri" w:hAnsi="Calibri"/>
          <w:sz w:val="22"/>
          <w:szCs w:val="22"/>
        </w:rPr>
      </w:pPr>
      <w:r w:rsidRPr="00155D78">
        <w:rPr>
          <w:rFonts w:ascii="Calibri" w:hAnsi="Calibri"/>
          <w:sz w:val="22"/>
          <w:szCs w:val="22"/>
        </w:rPr>
        <w:t>When estimating the normal fluid mass inflow to the system at blocked outlet conditions, credit shall be given that, the vessel under emergency is at relieving conditions (i.e., at PSV set pressure plus accumulation). When evaluating relieving requirements, it is assumed that any automatic control valve that is not the cause of upset will remain in the normal position. Credit may, therefore, be taken for the normal capacity of these valves, corrected for relieving conditions and limited to the flow rates that downstream equipment can safely handle.</w:t>
      </w:r>
    </w:p>
    <w:p w:rsidR="00B548B4" w:rsidRDefault="00B548B4" w:rsidP="00B548B4">
      <w:pPr>
        <w:pStyle w:val="Normal2"/>
        <w:tabs>
          <w:tab w:val="clear" w:pos="0"/>
          <w:tab w:val="left" w:pos="540"/>
        </w:tabs>
        <w:ind w:left="540"/>
        <w:rPr>
          <w:rFonts w:ascii="Calibri" w:hAnsi="Calibri"/>
          <w:sz w:val="22"/>
          <w:szCs w:val="22"/>
        </w:rPr>
      </w:pPr>
      <w:r w:rsidRPr="00155D78">
        <w:rPr>
          <w:rFonts w:ascii="Calibri" w:hAnsi="Calibri"/>
          <w:sz w:val="22"/>
          <w:szCs w:val="22"/>
        </w:rPr>
        <w:t>A load summary table showing the following information shall be provided for each safety relief valve (a typical arrangement of a pressure safety relief valve load summary table is shown in IPS-</w:t>
      </w:r>
      <w:r w:rsidRPr="00155D78">
        <w:rPr>
          <w:rFonts w:ascii="Calibri" w:hAnsi="Calibri"/>
          <w:sz w:val="22"/>
          <w:szCs w:val="22"/>
        </w:rPr>
        <w:softHyphen/>
        <w:t>E-PR-450, Appendix A):</w:t>
      </w:r>
    </w:p>
    <w:p w:rsidR="00B548B4" w:rsidRPr="00155D78" w:rsidRDefault="00B548B4" w:rsidP="00B548B4">
      <w:pPr>
        <w:tabs>
          <w:tab w:val="left" w:pos="0"/>
          <w:tab w:val="left" w:pos="270"/>
        </w:tabs>
        <w:autoSpaceDE w:val="0"/>
        <w:autoSpaceDN w:val="0"/>
        <w:adjustRightInd w:val="0"/>
        <w:ind w:left="90" w:right="-93"/>
        <w:jc w:val="lowKashida"/>
        <w:rPr>
          <w:rFonts w:ascii="Calibri" w:hAnsi="Calibri" w:cs="Arial"/>
          <w:szCs w:val="22"/>
        </w:rPr>
      </w:pP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Item number</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P&amp;ID number</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Protected equipment</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Size and type</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Set pressure bar(g)</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Discharge to ………….</w:t>
      </w:r>
    </w:p>
    <w:p w:rsidR="00B548B4" w:rsidRPr="00802ED0" w:rsidRDefault="00B548B4" w:rsidP="006C246E">
      <w:pPr>
        <w:numPr>
          <w:ilvl w:val="0"/>
          <w:numId w:val="22"/>
        </w:numPr>
        <w:tabs>
          <w:tab w:val="clear" w:pos="360"/>
          <w:tab w:val="num" w:pos="709"/>
        </w:tabs>
        <w:autoSpaceDE w:val="0"/>
        <w:autoSpaceDN w:val="0"/>
        <w:adjustRightInd w:val="0"/>
        <w:ind w:left="709" w:right="-93" w:hanging="283"/>
        <w:jc w:val="lowKashida"/>
        <w:rPr>
          <w:rFonts w:ascii="Calibri" w:hAnsi="Calibri" w:cs="Arial"/>
          <w:szCs w:val="22"/>
        </w:rPr>
      </w:pPr>
      <w:r w:rsidRPr="00802ED0">
        <w:rPr>
          <w:rFonts w:ascii="Calibri" w:hAnsi="Calibri" w:cs="Arial"/>
          <w:szCs w:val="22"/>
        </w:rPr>
        <w:t>Emergency failure. All applicable emergency causes shall be recorded. For each applicable emergency cause, the following information shall be provided:</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MW for vapor and kg/m3 at flowing conditions for liquid</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kg/h for vapor and m3/h at flowing conditions for liquid</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°C</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V or L</w:t>
      </w:r>
    </w:p>
    <w:p w:rsidR="00B548B4" w:rsidRPr="00155D78" w:rsidRDefault="00B548B4" w:rsidP="006C246E">
      <w:pPr>
        <w:numPr>
          <w:ilvl w:val="0"/>
          <w:numId w:val="22"/>
        </w:numPr>
        <w:tabs>
          <w:tab w:val="left" w:pos="426"/>
        </w:tabs>
        <w:autoSpaceDE w:val="0"/>
        <w:autoSpaceDN w:val="0"/>
        <w:adjustRightInd w:val="0"/>
        <w:ind w:left="426" w:right="-93" w:firstLine="0"/>
        <w:jc w:val="lowKashida"/>
        <w:rPr>
          <w:rFonts w:ascii="Calibri" w:hAnsi="Calibri" w:cs="Arial"/>
          <w:szCs w:val="22"/>
        </w:rPr>
      </w:pPr>
      <w:r w:rsidRPr="00155D78">
        <w:rPr>
          <w:rFonts w:ascii="Calibri" w:hAnsi="Calibri" w:cs="Arial"/>
          <w:szCs w:val="22"/>
        </w:rPr>
        <w:t>Area (only for fire case).</w:t>
      </w:r>
    </w:p>
    <w:p w:rsidR="00B548B4" w:rsidRPr="00155D78" w:rsidRDefault="00B548B4" w:rsidP="00B548B4">
      <w:pPr>
        <w:tabs>
          <w:tab w:val="left" w:pos="0"/>
          <w:tab w:val="left" w:pos="709"/>
        </w:tabs>
        <w:autoSpaceDE w:val="0"/>
        <w:autoSpaceDN w:val="0"/>
        <w:adjustRightInd w:val="0"/>
        <w:ind w:left="709" w:right="-93"/>
        <w:jc w:val="lowKashida"/>
        <w:rPr>
          <w:rFonts w:ascii="Calibri" w:hAnsi="Calibri" w:cs="Arial"/>
          <w:szCs w:val="22"/>
        </w:rPr>
      </w:pPr>
      <w:r w:rsidRPr="00155D78">
        <w:rPr>
          <w:rFonts w:ascii="Calibri" w:hAnsi="Calibri" w:cs="Arial"/>
          <w:szCs w:val="22"/>
        </w:rPr>
        <w:t xml:space="preserve"> Remarks.</w:t>
      </w:r>
      <w:bookmarkStart w:id="411" w:name="_Toc134256647"/>
    </w:p>
    <w:p w:rsidR="00B548B4" w:rsidRPr="00155D78" w:rsidRDefault="00B548B4" w:rsidP="00B548B4">
      <w:pPr>
        <w:pStyle w:val="BodyTextIndent"/>
        <w:ind w:left="1080" w:hanging="1080"/>
        <w:rPr>
          <w:rFonts w:ascii="Calibri" w:hAnsi="Calibri"/>
          <w:b/>
          <w:bCs/>
          <w:szCs w:val="22"/>
        </w:rPr>
      </w:pPr>
    </w:p>
    <w:p w:rsidR="00B548B4" w:rsidRPr="00155D78" w:rsidRDefault="00B548B4" w:rsidP="00B548B4">
      <w:pPr>
        <w:pStyle w:val="Heading3"/>
        <w:spacing w:before="0" w:after="0"/>
        <w:jc w:val="both"/>
        <w:rPr>
          <w:rFonts w:ascii="Calibri" w:hAnsi="Calibri"/>
          <w:szCs w:val="22"/>
        </w:rPr>
      </w:pPr>
      <w:bookmarkStart w:id="412" w:name="_Toc146446033"/>
      <w:bookmarkStart w:id="413" w:name="_Toc146933876"/>
      <w:bookmarkStart w:id="414" w:name="_Toc223176436"/>
      <w:bookmarkStart w:id="415" w:name="_Toc223246271"/>
      <w:bookmarkStart w:id="416" w:name="_Toc305069357"/>
      <w:r w:rsidRPr="00155D78">
        <w:rPr>
          <w:rFonts w:ascii="Calibri" w:hAnsi="Calibri"/>
          <w:szCs w:val="22"/>
        </w:rPr>
        <w:t>Arrangement of Safety Relief Valves</w:t>
      </w:r>
      <w:bookmarkEnd w:id="411"/>
      <w:bookmarkEnd w:id="412"/>
      <w:bookmarkEnd w:id="413"/>
      <w:bookmarkEnd w:id="414"/>
      <w:bookmarkEnd w:id="415"/>
      <w:bookmarkEnd w:id="416"/>
    </w:p>
    <w:p w:rsidR="00B548B4" w:rsidRPr="00155D78" w:rsidRDefault="00B548B4" w:rsidP="00B548B4">
      <w:pPr>
        <w:tabs>
          <w:tab w:val="left" w:pos="1411"/>
        </w:tabs>
        <w:autoSpaceDE w:val="0"/>
        <w:autoSpaceDN w:val="0"/>
        <w:adjustRightInd w:val="0"/>
        <w:ind w:left="1080" w:right="-93" w:hanging="1080"/>
        <w:jc w:val="lowKashida"/>
        <w:rPr>
          <w:rFonts w:ascii="Calibri" w:hAnsi="Calibri" w:cs="Arial"/>
          <w:b/>
          <w:bCs/>
          <w:i/>
          <w:iCs/>
          <w:szCs w:val="22"/>
        </w:rPr>
      </w:pPr>
    </w:p>
    <w:p w:rsidR="00B548B4" w:rsidRPr="00155D78" w:rsidRDefault="00B548B4" w:rsidP="00B548B4">
      <w:pPr>
        <w:pStyle w:val="Heading4"/>
        <w:tabs>
          <w:tab w:val="left" w:pos="0"/>
        </w:tabs>
        <w:spacing w:before="0" w:after="0"/>
        <w:jc w:val="both"/>
        <w:rPr>
          <w:rFonts w:ascii="Calibri" w:hAnsi="Calibri"/>
        </w:rPr>
      </w:pPr>
      <w:bookmarkStart w:id="417" w:name="_Toc223176437"/>
      <w:bookmarkStart w:id="418" w:name="_Toc223246272"/>
      <w:r w:rsidRPr="00155D78">
        <w:rPr>
          <w:rFonts w:ascii="Calibri" w:hAnsi="Calibri"/>
        </w:rPr>
        <w:t>General</w:t>
      </w:r>
      <w:bookmarkEnd w:id="417"/>
      <w:bookmarkEnd w:id="418"/>
    </w:p>
    <w:p w:rsidR="00B548B4" w:rsidRPr="00155D78" w:rsidRDefault="00B548B4" w:rsidP="00B548B4">
      <w:pPr>
        <w:tabs>
          <w:tab w:val="left" w:pos="1411"/>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Safety devices shall be arranged such that their proper functioning is not hampered by the nature of the vessel contents. If necessary, the use of protecting devices such as rupture discs, swan-neck seals or purge arrangements is permissible, but these shall not interfere with the proper functioning of the safety device.</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If a rupture disc is used in combination with a safety relief valve, a pressure gauge preceded by a block valve shall be provided between rupture disc and safety relief valve.</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Pressure drop in the connection between equipment and safety relief valve should not exceed 3% of the valve set pressure.</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Safety relief valves discharging to atmosphere shall in general be located at maximum practical elevation to economize on discharge piping, considering ease of maintenance.</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 xml:space="preserve">Safety relief valves connected to a closed relief system shall be located slightly above the relief header, if possible. </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 xml:space="preserve">If valves must be below the header, the outlet lines leading to the header shall be steam traced from the safety relief valve to their highest point. However, Owner's approval shall be obtained </w:t>
      </w:r>
      <w:r w:rsidRPr="00155D78">
        <w:rPr>
          <w:rFonts w:ascii="Calibri" w:hAnsi="Calibri"/>
          <w:sz w:val="22"/>
          <w:szCs w:val="22"/>
        </w:rPr>
        <w:lastRenderedPageBreak/>
        <w:t>for lowering the valve in such a way. Branches should be connected to the headers so that the latter cannot drain back into them, even with the header full of liquid.</w:t>
      </w:r>
    </w:p>
    <w:p w:rsidR="00B548B4" w:rsidRPr="00155D78" w:rsidRDefault="00B548B4" w:rsidP="00B548B4">
      <w:pPr>
        <w:tabs>
          <w:tab w:val="left" w:pos="1411"/>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Heading4"/>
        <w:tabs>
          <w:tab w:val="left" w:pos="0"/>
        </w:tabs>
        <w:spacing w:before="0" w:after="0"/>
        <w:jc w:val="both"/>
        <w:rPr>
          <w:rFonts w:ascii="Calibri" w:hAnsi="Calibri"/>
        </w:rPr>
      </w:pPr>
      <w:bookmarkStart w:id="419" w:name="_Toc223176438"/>
      <w:bookmarkStart w:id="420" w:name="_Toc223246273"/>
      <w:r w:rsidRPr="00155D78">
        <w:rPr>
          <w:rFonts w:ascii="Calibri" w:hAnsi="Calibri"/>
        </w:rPr>
        <w:t>Location on Vessels</w:t>
      </w:r>
      <w:bookmarkEnd w:id="419"/>
      <w:bookmarkEnd w:id="420"/>
    </w:p>
    <w:p w:rsidR="00B548B4" w:rsidRPr="00155D78" w:rsidRDefault="00B548B4" w:rsidP="00B548B4">
      <w:pPr>
        <w:tabs>
          <w:tab w:val="left" w:pos="1411"/>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Where a safety valve is provided for a vessel, the connection for the safety valve shall be provided on the vessel and not on the vapor line or discharge line from the vessel, except as follows:</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When access to the safety valve or discharge piping arrangement can be improved by locating the safety valve on vessel piping, such a location is permissible, provided the maximum pressure drop permitted between the vessel and safety valve inlet does not exceed the allowable value according to the previous paragraph, and provided the safety valve can be properly supported with full consideration to the reaction forces.</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Safety valve nozzles shall be vertical when placed in the top head of vessels, except as follows:</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In cases where vessel diameter is small enough to prohibit vertical nozzles, the safety valve nozzle should be attached at a 45 degree angle from the top head, with a 45° elbow so that the flange face is horizontal and above the nozzle.</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 xml:space="preserve">If the safety valve inlet nozzle cannot be installed on the top head due to constructions or limited working space, then the safety valve nozzle should be attached to the vessel shell at a 45° angle, with a 45° elbow, so that the flange, face will be horizontal and above the nozzle.  </w:t>
      </w:r>
    </w:p>
    <w:p w:rsidR="00B548B4" w:rsidRPr="00D1324D" w:rsidRDefault="00B548B4" w:rsidP="00B548B4">
      <w:pPr>
        <w:pStyle w:val="Normal2"/>
        <w:rPr>
          <w:rFonts w:ascii="Calibri" w:hAnsi="Calibri"/>
        </w:rPr>
      </w:pPr>
    </w:p>
    <w:p w:rsidR="00B548B4" w:rsidRPr="00155D78" w:rsidRDefault="00B548B4" w:rsidP="00B548B4">
      <w:pPr>
        <w:pStyle w:val="Heading4"/>
        <w:tabs>
          <w:tab w:val="left" w:pos="0"/>
        </w:tabs>
        <w:spacing w:before="0" w:after="0"/>
        <w:jc w:val="both"/>
        <w:rPr>
          <w:rFonts w:ascii="Calibri" w:hAnsi="Calibri"/>
        </w:rPr>
      </w:pPr>
      <w:bookmarkStart w:id="421" w:name="_Toc223176439"/>
      <w:bookmarkStart w:id="422" w:name="_Toc223246274"/>
      <w:r w:rsidRPr="00155D78">
        <w:rPr>
          <w:rFonts w:ascii="Calibri" w:hAnsi="Calibri"/>
        </w:rPr>
        <w:t>Location of Safety Valve Nozzles to Minimize Turbulence</w:t>
      </w:r>
      <w:bookmarkEnd w:id="421"/>
      <w:bookmarkEnd w:id="422"/>
    </w:p>
    <w:p w:rsidR="00B548B4" w:rsidRPr="00155D78" w:rsidRDefault="00B548B4" w:rsidP="00B548B4">
      <w:pPr>
        <w:tabs>
          <w:tab w:val="left" w:pos="1411"/>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Where safety valves are installed to protect piping and are located downstream of control valves, pressure reducing stations, orifice plates, flow nozzles or pipe fittings such as elbows, which may cause turbulence, the safety valve shall be a sufficient distance downstream of these devices to avoid improper operation of the safety valves due to turbulence.</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The minimum number of straight-pipe diameters that must be provided between the source of turbulence and the safety valve shall be according to API RP 520, Part II.</w:t>
      </w:r>
    </w:p>
    <w:p w:rsidR="00B548B4" w:rsidRPr="00155D78"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Heading4"/>
        <w:tabs>
          <w:tab w:val="left" w:pos="0"/>
        </w:tabs>
        <w:spacing w:before="0" w:after="0"/>
        <w:jc w:val="both"/>
        <w:rPr>
          <w:rFonts w:ascii="Calibri" w:hAnsi="Calibri"/>
        </w:rPr>
      </w:pPr>
      <w:bookmarkStart w:id="423" w:name="_Toc223176440"/>
      <w:bookmarkStart w:id="424" w:name="_Toc223246275"/>
      <w:r w:rsidRPr="00155D78">
        <w:rPr>
          <w:rFonts w:ascii="Calibri" w:hAnsi="Calibri"/>
        </w:rPr>
        <w:t>Location of Safety Valve Nozzles to Minimize Pulsation</w:t>
      </w:r>
      <w:bookmarkEnd w:id="423"/>
      <w:bookmarkEnd w:id="424"/>
    </w:p>
    <w:p w:rsidR="00B548B4" w:rsidRPr="00155D78"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Where there are pressure fluctuations at the pressure source (discharge of reciprocating pumps or compressors) with peak close to the set pressure of the safety valve, it is beneficial to Locate the safety valves farther from the pressure source, in a more stable pressure region.</w:t>
      </w:r>
    </w:p>
    <w:p w:rsidR="00B548B4" w:rsidRPr="00155D78" w:rsidRDefault="00B548B4" w:rsidP="00B548B4">
      <w:pPr>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Heading4"/>
        <w:tabs>
          <w:tab w:val="left" w:pos="0"/>
        </w:tabs>
        <w:spacing w:before="0" w:after="0"/>
        <w:jc w:val="both"/>
        <w:rPr>
          <w:rFonts w:ascii="Calibri" w:hAnsi="Calibri"/>
        </w:rPr>
      </w:pPr>
      <w:bookmarkStart w:id="425" w:name="_Toc223176441"/>
      <w:bookmarkStart w:id="426" w:name="_Toc223246276"/>
      <w:r w:rsidRPr="00155D78">
        <w:rPr>
          <w:rFonts w:ascii="Calibri" w:hAnsi="Calibri"/>
        </w:rPr>
        <w:t>Inlet Piping of Safety Relief Valves</w:t>
      </w:r>
      <w:bookmarkEnd w:id="425"/>
      <w:bookmarkEnd w:id="426"/>
    </w:p>
    <w:p w:rsidR="00B548B4" w:rsidRPr="00155D78"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Piping from the vessel to the safety valve inlet shall be, at minimum, the same size as the safety valve inlet connection. The pressure drop, including that in any block valve or fittings shall be of 3% of the set pressure or less.</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Where this requirement cannot be met, ways must be found to reduce the pressure drop by rounding the entrance connection, using block valves (when required) with full area ports, or by enlarging the inlet piping.</w:t>
      </w: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The inlet piping or nozzles to safety valves on vessels shall be kept as short and direct as possible, preferably a single nozzle for each valve. Where more than one safety valve is involved, avoid mounting them on a common header tee type nozzle to prevent turbulence and excessive, pressure drop.</w:t>
      </w:r>
    </w:p>
    <w:p w:rsidR="00B548B4" w:rsidRPr="00155D78" w:rsidRDefault="00B548B4" w:rsidP="00B548B4">
      <w:pPr>
        <w:autoSpaceDE w:val="0"/>
        <w:autoSpaceDN w:val="0"/>
        <w:adjustRightInd w:val="0"/>
        <w:ind w:left="1080" w:right="-93"/>
        <w:jc w:val="lowKashida"/>
        <w:rPr>
          <w:rFonts w:ascii="Calibri" w:hAnsi="Calibri" w:cs="Arial"/>
          <w:szCs w:val="22"/>
        </w:rPr>
      </w:pPr>
    </w:p>
    <w:p w:rsidR="00B548B4" w:rsidRPr="00155D78" w:rsidRDefault="00B548B4" w:rsidP="00B548B4">
      <w:pPr>
        <w:pStyle w:val="Heading4"/>
        <w:tabs>
          <w:tab w:val="left" w:pos="0"/>
        </w:tabs>
        <w:spacing w:before="0" w:after="0"/>
        <w:jc w:val="both"/>
        <w:rPr>
          <w:rFonts w:ascii="Calibri" w:hAnsi="Calibri"/>
        </w:rPr>
      </w:pPr>
      <w:bookmarkStart w:id="427" w:name="_Toc223176442"/>
      <w:bookmarkStart w:id="428" w:name="_Toc223246277"/>
      <w:r w:rsidRPr="00155D78">
        <w:rPr>
          <w:rFonts w:ascii="Calibri" w:hAnsi="Calibri"/>
        </w:rPr>
        <w:t>Discharge Piping of Safety Relief Valves</w:t>
      </w:r>
      <w:bookmarkEnd w:id="427"/>
      <w:bookmarkEnd w:id="428"/>
    </w:p>
    <w:p w:rsidR="00B548B4" w:rsidRPr="00155D78"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Heading5"/>
        <w:keepNext/>
        <w:spacing w:before="0" w:after="0"/>
        <w:jc w:val="both"/>
        <w:rPr>
          <w:rFonts w:ascii="Calibri" w:hAnsi="Calibri"/>
          <w:szCs w:val="22"/>
        </w:rPr>
      </w:pPr>
      <w:bookmarkStart w:id="429" w:name="_Toc223176443"/>
      <w:bookmarkStart w:id="430" w:name="_Toc223246278"/>
      <w:r w:rsidRPr="00155D78">
        <w:rPr>
          <w:rFonts w:ascii="Calibri" w:hAnsi="Calibri"/>
          <w:szCs w:val="22"/>
        </w:rPr>
        <w:lastRenderedPageBreak/>
        <w:t>General</w:t>
      </w:r>
      <w:bookmarkEnd w:id="429"/>
      <w:bookmarkEnd w:id="430"/>
    </w:p>
    <w:p w:rsidR="00B548B4" w:rsidRPr="00155D78"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155D78" w:rsidRDefault="00B548B4" w:rsidP="00B548B4">
      <w:pPr>
        <w:pStyle w:val="Normal2"/>
        <w:ind w:left="540"/>
        <w:rPr>
          <w:rFonts w:ascii="Calibri" w:hAnsi="Calibri"/>
          <w:sz w:val="22"/>
          <w:szCs w:val="22"/>
        </w:rPr>
      </w:pPr>
      <w:r w:rsidRPr="00155D78">
        <w:rPr>
          <w:rFonts w:ascii="Calibri" w:hAnsi="Calibri"/>
          <w:sz w:val="22"/>
          <w:szCs w:val="22"/>
        </w:rPr>
        <w:t>In the design of outlet piping, the effect of superimposed or build-up back pressure on the particular type of valve and its service shall be considered.</w:t>
      </w:r>
    </w:p>
    <w:p w:rsidR="00B548B4" w:rsidRPr="00D1324D" w:rsidRDefault="00B548B4" w:rsidP="00B548B4">
      <w:pPr>
        <w:pStyle w:val="Normal2"/>
        <w:ind w:left="540"/>
        <w:rPr>
          <w:rFonts w:ascii="Calibri" w:hAnsi="Calibri"/>
        </w:rPr>
      </w:pPr>
      <w:r w:rsidRPr="00155D78">
        <w:rPr>
          <w:rFonts w:ascii="Calibri" w:hAnsi="Calibri"/>
          <w:sz w:val="22"/>
          <w:szCs w:val="22"/>
        </w:rPr>
        <w:t>In addition to any specific requirements set forth in this document, determination of discharging to</w:t>
      </w:r>
      <w:r w:rsidRPr="00D1324D">
        <w:rPr>
          <w:rFonts w:ascii="Calibri" w:hAnsi="Calibri"/>
        </w:rPr>
        <w:t xml:space="preserve"> atmosphere or to a closed system shall be governed by API RP 520, Part I and IPS-E-PR-460.</w:t>
      </w:r>
    </w:p>
    <w:p w:rsidR="00B548B4" w:rsidRPr="00D1324D" w:rsidRDefault="00B548B4" w:rsidP="00B548B4">
      <w:pPr>
        <w:autoSpaceDE w:val="0"/>
        <w:autoSpaceDN w:val="0"/>
        <w:adjustRightInd w:val="0"/>
        <w:ind w:left="1080" w:right="-93" w:hanging="1080"/>
        <w:jc w:val="lowKashida"/>
        <w:rPr>
          <w:rFonts w:ascii="Calibri" w:hAnsi="Calibri" w:cs="Arial"/>
          <w:sz w:val="20"/>
          <w:szCs w:val="20"/>
        </w:rPr>
      </w:pPr>
    </w:p>
    <w:p w:rsidR="00B548B4" w:rsidRPr="00E142E1" w:rsidRDefault="00B548B4" w:rsidP="00B548B4">
      <w:pPr>
        <w:pStyle w:val="Heading5"/>
        <w:keepNext/>
        <w:spacing w:before="0" w:after="240"/>
        <w:jc w:val="both"/>
        <w:rPr>
          <w:rFonts w:ascii="Calibri" w:hAnsi="Calibri"/>
          <w:szCs w:val="22"/>
        </w:rPr>
      </w:pPr>
      <w:bookmarkStart w:id="431" w:name="_Toc223176444"/>
      <w:bookmarkStart w:id="432" w:name="_Toc223246279"/>
      <w:r w:rsidRPr="00E142E1">
        <w:rPr>
          <w:rFonts w:ascii="Calibri" w:hAnsi="Calibri"/>
          <w:szCs w:val="22"/>
        </w:rPr>
        <w:t>Permissible Pressure Drop in Closed Flare System</w:t>
      </w:r>
      <w:bookmarkEnd w:id="431"/>
      <w:bookmarkEnd w:id="432"/>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The permissible pressure drop from the outlet of a safety valve to a flare system shall be as given for the standard safety valve or balanced bellows safety valve, as stated above.</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The pressure drop permitted shall be limited to a great extent by the lowest set safety valve in the system, because this determines the pressure permitted at the point where this safety valve ties in to the flare header.</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The pressure drop in any emergency cooler and the pressure required at the unit flare knockout drum must be subtracted from the permitted pressure drop.</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A minimum of 35 kPa (g) shall be used for the pressure in the unit flare knockout drum. The type of safety valve used on the lowest set safety valve shall permit this back pressure to exist.</w:t>
      </w:r>
    </w:p>
    <w:p w:rsidR="00B548B4" w:rsidRPr="00E142E1" w:rsidRDefault="00B548B4" w:rsidP="00B548B4">
      <w:pPr>
        <w:tabs>
          <w:tab w:val="left" w:pos="1434"/>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5"/>
        <w:keepNext/>
        <w:spacing w:before="0" w:after="0"/>
        <w:jc w:val="both"/>
        <w:rPr>
          <w:rFonts w:ascii="Calibri" w:hAnsi="Calibri"/>
          <w:szCs w:val="22"/>
        </w:rPr>
      </w:pPr>
      <w:bookmarkStart w:id="433" w:name="_Toc223176445"/>
      <w:bookmarkStart w:id="434" w:name="_Toc223246280"/>
      <w:r w:rsidRPr="00E142E1">
        <w:rPr>
          <w:rFonts w:ascii="Calibri" w:hAnsi="Calibri"/>
          <w:szCs w:val="22"/>
        </w:rPr>
        <w:t>Closed header design considerations</w:t>
      </w:r>
      <w:bookmarkEnd w:id="433"/>
      <w:bookmarkEnd w:id="434"/>
    </w:p>
    <w:p w:rsidR="00B548B4" w:rsidRPr="00E142E1" w:rsidRDefault="00B548B4" w:rsidP="00B548B4">
      <w:pPr>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A single maximum discharge occurrence for one safety valve or manual depressurizing valve shall be used to determine header size.</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The header shall be sized according to maximum relief load.</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Consideration shall be given to using balanced bellows safety valves where pressures available are limiting.</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Unless further restricted by job specifications, hot streams that flow into the closed above-ground headers shall be limited to 232°C maximum downstream of the safety valve. An emergency cooler shall be provided to cool to 232°C all relief streams that exceed this maximum, except for the following:</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A relief stream where a temperature higher than 232°C will be reached under fire conditions, and where the safety valve size is not set by fire conditions, need not have an emergency cooler unless it is required for other reasons. A cooler is required for such streams when the safety valve size is set by fire conditions.</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Under the conditions permitted in the above point, the piping and flare appurtenances shall be designed for the temperatures involved.</w:t>
      </w:r>
    </w:p>
    <w:p w:rsidR="00B548B4" w:rsidRPr="00E142E1" w:rsidRDefault="00B548B4" w:rsidP="00B548B4">
      <w:pPr>
        <w:tabs>
          <w:tab w:val="left" w:pos="1434"/>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5"/>
        <w:keepNext/>
        <w:spacing w:before="0" w:after="0"/>
        <w:jc w:val="both"/>
        <w:rPr>
          <w:rFonts w:ascii="Calibri" w:hAnsi="Calibri"/>
          <w:szCs w:val="22"/>
        </w:rPr>
      </w:pPr>
      <w:bookmarkStart w:id="435" w:name="_Toc223176446"/>
      <w:bookmarkStart w:id="436" w:name="_Toc223246281"/>
      <w:r w:rsidRPr="00E142E1">
        <w:rPr>
          <w:rFonts w:ascii="Calibri" w:hAnsi="Calibri"/>
          <w:szCs w:val="22"/>
        </w:rPr>
        <w:t>Vapor Safety Valve Piping</w:t>
      </w:r>
      <w:bookmarkEnd w:id="435"/>
      <w:bookmarkEnd w:id="436"/>
    </w:p>
    <w:p w:rsidR="00B548B4" w:rsidRPr="00E142E1"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Normal2"/>
        <w:tabs>
          <w:tab w:val="clear" w:pos="0"/>
          <w:tab w:val="left" w:pos="540"/>
        </w:tabs>
        <w:ind w:left="540"/>
        <w:rPr>
          <w:rFonts w:ascii="Calibri" w:hAnsi="Calibri"/>
          <w:sz w:val="22"/>
          <w:szCs w:val="22"/>
        </w:rPr>
      </w:pPr>
      <w:r w:rsidRPr="00E142E1">
        <w:rPr>
          <w:rFonts w:ascii="Calibri" w:hAnsi="Calibri"/>
          <w:sz w:val="22"/>
          <w:szCs w:val="22"/>
        </w:rPr>
        <w:t>Sizing:</w:t>
      </w:r>
    </w:p>
    <w:p w:rsidR="00B548B4" w:rsidRPr="00E142E1" w:rsidRDefault="00B548B4" w:rsidP="00B548B4">
      <w:pPr>
        <w:pStyle w:val="Normal2"/>
        <w:tabs>
          <w:tab w:val="left" w:pos="540"/>
        </w:tabs>
        <w:ind w:left="540"/>
        <w:rPr>
          <w:rFonts w:ascii="Calibri" w:hAnsi="Calibri"/>
          <w:sz w:val="22"/>
          <w:szCs w:val="22"/>
        </w:rPr>
      </w:pPr>
      <w:r w:rsidRPr="00E142E1">
        <w:rPr>
          <w:rFonts w:ascii="Calibri" w:hAnsi="Calibri"/>
          <w:sz w:val="22"/>
          <w:szCs w:val="22"/>
        </w:rPr>
        <w:t>Sizing of discharge piping for vapor safety valves depends on whether the valve is relieving to atmosphere, or to a closed relieving system, and whether a standard or bellows type safety valve is used.</w:t>
      </w:r>
    </w:p>
    <w:p w:rsidR="00B548B4" w:rsidRPr="00E142E1" w:rsidRDefault="00B548B4" w:rsidP="00B548B4">
      <w:pPr>
        <w:pStyle w:val="Normal2"/>
        <w:tabs>
          <w:tab w:val="left" w:pos="540"/>
        </w:tabs>
        <w:ind w:left="540"/>
        <w:rPr>
          <w:rFonts w:ascii="Calibri" w:hAnsi="Calibri"/>
          <w:sz w:val="22"/>
          <w:szCs w:val="22"/>
        </w:rPr>
      </w:pPr>
      <w:r w:rsidRPr="00E142E1">
        <w:rPr>
          <w:rFonts w:ascii="Calibri" w:hAnsi="Calibri"/>
          <w:sz w:val="22"/>
          <w:szCs w:val="22"/>
        </w:rPr>
        <w:t>Permissible Pressure Drop:</w:t>
      </w:r>
    </w:p>
    <w:p w:rsidR="00B548B4" w:rsidRPr="00E142E1" w:rsidRDefault="00B548B4" w:rsidP="00B548B4">
      <w:pPr>
        <w:autoSpaceDE w:val="0"/>
        <w:autoSpaceDN w:val="0"/>
        <w:adjustRightInd w:val="0"/>
        <w:ind w:left="1080" w:right="-93" w:hanging="1080"/>
        <w:jc w:val="lowKashida"/>
        <w:rPr>
          <w:rFonts w:ascii="Calibri" w:hAnsi="Calibri" w:cs="Arial"/>
          <w:szCs w:val="22"/>
        </w:rPr>
      </w:pPr>
    </w:p>
    <w:p w:rsidR="00B548B4" w:rsidRPr="00E142E1" w:rsidRDefault="00B548B4" w:rsidP="006C246E">
      <w:pPr>
        <w:pStyle w:val="Normal2"/>
        <w:numPr>
          <w:ilvl w:val="0"/>
          <w:numId w:val="45"/>
        </w:numPr>
        <w:rPr>
          <w:rFonts w:ascii="Calibri" w:hAnsi="Calibri"/>
          <w:sz w:val="22"/>
          <w:szCs w:val="22"/>
        </w:rPr>
      </w:pPr>
      <w:r w:rsidRPr="00E142E1">
        <w:rPr>
          <w:rFonts w:ascii="Calibri" w:hAnsi="Calibri"/>
          <w:sz w:val="22"/>
          <w:szCs w:val="22"/>
        </w:rPr>
        <w:t>Conventional (Standard) Safety Valve:</w:t>
      </w:r>
    </w:p>
    <w:p w:rsidR="00B548B4" w:rsidRPr="00E142E1" w:rsidRDefault="00B548B4" w:rsidP="00B548B4">
      <w:pPr>
        <w:pStyle w:val="Normal2"/>
        <w:tabs>
          <w:tab w:val="clear" w:pos="0"/>
          <w:tab w:val="left" w:pos="720"/>
        </w:tabs>
        <w:ind w:left="720"/>
        <w:rPr>
          <w:rFonts w:ascii="Calibri" w:hAnsi="Calibri"/>
          <w:sz w:val="22"/>
          <w:szCs w:val="22"/>
        </w:rPr>
      </w:pPr>
      <w:r w:rsidRPr="00E142E1">
        <w:rPr>
          <w:rFonts w:ascii="Calibri" w:hAnsi="Calibri"/>
          <w:sz w:val="22"/>
          <w:szCs w:val="22"/>
        </w:rPr>
        <w:t>The permissible pressure drop in discharge piping from the safety valve in vapor service is 10% of the set pressure under normal relief where 10% accumulation is used, and 20% of the set pressure under emergency fire condition where 20% accumulation is used.</w:t>
      </w:r>
    </w:p>
    <w:p w:rsidR="00B548B4" w:rsidRPr="00E142E1" w:rsidRDefault="00B548B4" w:rsidP="00B548B4">
      <w:pPr>
        <w:autoSpaceDE w:val="0"/>
        <w:autoSpaceDN w:val="0"/>
        <w:adjustRightInd w:val="0"/>
        <w:ind w:left="1440" w:right="-93" w:hanging="360"/>
        <w:jc w:val="lowKashida"/>
        <w:rPr>
          <w:rFonts w:ascii="Calibri" w:hAnsi="Calibri" w:cs="Arial"/>
          <w:szCs w:val="22"/>
        </w:rPr>
      </w:pPr>
    </w:p>
    <w:p w:rsidR="00B548B4" w:rsidRPr="00E142E1" w:rsidRDefault="00B548B4" w:rsidP="006C246E">
      <w:pPr>
        <w:pStyle w:val="Normal2"/>
        <w:numPr>
          <w:ilvl w:val="0"/>
          <w:numId w:val="45"/>
        </w:numPr>
        <w:rPr>
          <w:rFonts w:ascii="Calibri" w:hAnsi="Calibri"/>
          <w:sz w:val="22"/>
          <w:szCs w:val="22"/>
        </w:rPr>
      </w:pPr>
      <w:r w:rsidRPr="00E142E1">
        <w:rPr>
          <w:rFonts w:ascii="Calibri" w:hAnsi="Calibri"/>
          <w:sz w:val="22"/>
          <w:szCs w:val="22"/>
        </w:rPr>
        <w:lastRenderedPageBreak/>
        <w:t>Balanced Bellows Safety Valve:</w:t>
      </w:r>
    </w:p>
    <w:p w:rsidR="00B548B4" w:rsidRPr="00E142E1" w:rsidRDefault="00B548B4" w:rsidP="00B548B4">
      <w:pPr>
        <w:autoSpaceDE w:val="0"/>
        <w:autoSpaceDN w:val="0"/>
        <w:adjustRightInd w:val="0"/>
        <w:ind w:left="709" w:right="-93"/>
        <w:jc w:val="lowKashida"/>
        <w:rPr>
          <w:rFonts w:ascii="Calibri" w:hAnsi="Calibri" w:cs="Arial"/>
          <w:szCs w:val="22"/>
        </w:rPr>
      </w:pPr>
      <w:r w:rsidRPr="00E142E1">
        <w:rPr>
          <w:rFonts w:ascii="Calibri" w:hAnsi="Calibri" w:cs="Arial"/>
          <w:szCs w:val="22"/>
        </w:rPr>
        <w:t>The permissible pressure drop in discharge piping for balanced bellows safety valves in vapor service is 25% to 45% of valve set pressure. For these particular valves, the manufacturers curve shall be used.</w:t>
      </w:r>
    </w:p>
    <w:p w:rsidR="00B548B4" w:rsidRPr="00E142E1" w:rsidRDefault="00B548B4" w:rsidP="00B548B4">
      <w:pPr>
        <w:pStyle w:val="Heading5"/>
        <w:keepNext/>
        <w:spacing w:before="0" w:after="0"/>
        <w:jc w:val="both"/>
        <w:rPr>
          <w:rFonts w:ascii="Calibri" w:hAnsi="Calibri"/>
          <w:szCs w:val="22"/>
        </w:rPr>
      </w:pPr>
      <w:bookmarkStart w:id="437" w:name="_Toc223176447"/>
      <w:bookmarkStart w:id="438" w:name="_Toc223246282"/>
      <w:r w:rsidRPr="00E142E1">
        <w:rPr>
          <w:rFonts w:ascii="Calibri" w:hAnsi="Calibri"/>
          <w:szCs w:val="22"/>
        </w:rPr>
        <w:t>Liquid Relief Valve Piping</w:t>
      </w:r>
      <w:bookmarkEnd w:id="437"/>
      <w:bookmarkEnd w:id="438"/>
    </w:p>
    <w:p w:rsidR="00B548B4" w:rsidRPr="00E142E1"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E142E1" w:rsidRDefault="00B548B4" w:rsidP="00B548B4">
      <w:pPr>
        <w:autoSpaceDE w:val="0"/>
        <w:autoSpaceDN w:val="0"/>
        <w:adjustRightInd w:val="0"/>
        <w:ind w:left="540" w:right="-93"/>
        <w:jc w:val="lowKashida"/>
        <w:rPr>
          <w:rFonts w:ascii="Calibri" w:hAnsi="Calibri" w:cs="Arial"/>
          <w:szCs w:val="22"/>
        </w:rPr>
      </w:pPr>
      <w:r w:rsidRPr="00E142E1">
        <w:rPr>
          <w:rFonts w:ascii="Calibri" w:hAnsi="Calibri" w:cs="Arial"/>
          <w:szCs w:val="22"/>
        </w:rPr>
        <w:t>Because the pressure drop in the outlet piping affects the set pressure of a conventional safety relief valve and the capacity of both conventional and balanced bellows relief valve, these impacts shall be evaluated when determining the size of outlet piping.</w:t>
      </w:r>
    </w:p>
    <w:p w:rsidR="00B548B4" w:rsidRPr="00E142E1" w:rsidRDefault="00B548B4" w:rsidP="00B548B4">
      <w:pPr>
        <w:autoSpaceDE w:val="0"/>
        <w:autoSpaceDN w:val="0"/>
        <w:adjustRightInd w:val="0"/>
        <w:ind w:left="540" w:right="-93"/>
        <w:jc w:val="lowKashida"/>
        <w:rPr>
          <w:rFonts w:ascii="Calibri" w:hAnsi="Calibri" w:cs="Arial"/>
          <w:szCs w:val="22"/>
        </w:rPr>
      </w:pPr>
      <w:r w:rsidRPr="00E142E1">
        <w:rPr>
          <w:rFonts w:ascii="Calibri" w:hAnsi="Calibri" w:cs="Arial"/>
          <w:szCs w:val="22"/>
        </w:rPr>
        <w:t>Most liquid relief valves have short discharge lines, for example, relieving into suction of a pump, where the discharge line relieves back to tankage. A considerable pressure drop may be developed, and its effect must be considered.</w:t>
      </w:r>
    </w:p>
    <w:p w:rsidR="00B548B4" w:rsidRDefault="00B548B4" w:rsidP="00B548B4">
      <w:pPr>
        <w:autoSpaceDE w:val="0"/>
        <w:autoSpaceDN w:val="0"/>
        <w:adjustRightInd w:val="0"/>
        <w:ind w:left="540" w:right="-93"/>
        <w:jc w:val="lowKashida"/>
        <w:rPr>
          <w:rFonts w:ascii="Calibri" w:hAnsi="Calibri" w:cs="Arial"/>
          <w:szCs w:val="22"/>
        </w:rPr>
      </w:pPr>
      <w:r w:rsidRPr="00E142E1">
        <w:rPr>
          <w:rFonts w:ascii="Calibri" w:hAnsi="Calibri" w:cs="Arial"/>
          <w:szCs w:val="22"/>
        </w:rPr>
        <w:t>Discharge piping from safety valves in liquid service shall be no smaller than the outlet connection on the safety valve and shall be increased where pressure drop significantly affects set pressure or capacity of the relief valve.</w:t>
      </w:r>
    </w:p>
    <w:p w:rsidR="00B548B4" w:rsidRDefault="00B548B4" w:rsidP="00B548B4">
      <w:pPr>
        <w:autoSpaceDE w:val="0"/>
        <w:autoSpaceDN w:val="0"/>
        <w:adjustRightInd w:val="0"/>
        <w:ind w:left="540" w:right="-93"/>
        <w:jc w:val="lowKashida"/>
        <w:rPr>
          <w:rFonts w:ascii="Calibri" w:hAnsi="Calibri" w:cs="Arial"/>
          <w:szCs w:val="22"/>
        </w:rPr>
      </w:pPr>
    </w:p>
    <w:p w:rsidR="00B548B4" w:rsidRPr="00E142E1" w:rsidRDefault="00B548B4" w:rsidP="00B548B4">
      <w:pPr>
        <w:autoSpaceDE w:val="0"/>
        <w:autoSpaceDN w:val="0"/>
        <w:adjustRightInd w:val="0"/>
        <w:ind w:left="540" w:right="-93"/>
        <w:jc w:val="lowKashida"/>
        <w:rPr>
          <w:rFonts w:ascii="Calibri" w:hAnsi="Calibri" w:cs="Arial"/>
          <w:szCs w:val="22"/>
        </w:rPr>
      </w:pPr>
    </w:p>
    <w:p w:rsidR="00B548B4" w:rsidRPr="00E142E1" w:rsidRDefault="00B548B4" w:rsidP="00B548B4">
      <w:pPr>
        <w:pStyle w:val="Heading4"/>
        <w:tabs>
          <w:tab w:val="left" w:pos="0"/>
        </w:tabs>
        <w:spacing w:before="0" w:after="0"/>
        <w:jc w:val="both"/>
        <w:rPr>
          <w:rFonts w:ascii="Calibri" w:hAnsi="Calibri"/>
        </w:rPr>
      </w:pPr>
      <w:bookmarkStart w:id="439" w:name="_Toc223176448"/>
      <w:bookmarkStart w:id="440" w:name="_Toc223246283"/>
      <w:r w:rsidRPr="00E142E1">
        <w:rPr>
          <w:rFonts w:ascii="Calibri" w:hAnsi="Calibri"/>
        </w:rPr>
        <w:t>Block Valves</w:t>
      </w:r>
      <w:bookmarkEnd w:id="439"/>
      <w:bookmarkEnd w:id="440"/>
    </w:p>
    <w:p w:rsidR="00B548B4" w:rsidRPr="00E142E1"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5"/>
        <w:keepNext/>
        <w:spacing w:before="0" w:after="0"/>
        <w:jc w:val="both"/>
        <w:rPr>
          <w:rFonts w:ascii="Calibri" w:hAnsi="Calibri"/>
          <w:szCs w:val="22"/>
        </w:rPr>
      </w:pPr>
      <w:bookmarkStart w:id="441" w:name="_Toc223176449"/>
      <w:bookmarkStart w:id="442" w:name="_Toc223246284"/>
      <w:r w:rsidRPr="00E142E1">
        <w:rPr>
          <w:rFonts w:ascii="Calibri" w:hAnsi="Calibri"/>
          <w:szCs w:val="22"/>
        </w:rPr>
        <w:t>General</w:t>
      </w:r>
      <w:bookmarkEnd w:id="441"/>
      <w:bookmarkEnd w:id="442"/>
    </w:p>
    <w:p w:rsidR="00B548B4" w:rsidRPr="00E142E1" w:rsidRDefault="00B548B4" w:rsidP="00B548B4">
      <w:pPr>
        <w:tabs>
          <w:tab w:val="left" w:pos="1388"/>
        </w:tabs>
        <w:autoSpaceDE w:val="0"/>
        <w:autoSpaceDN w:val="0"/>
        <w:adjustRightInd w:val="0"/>
        <w:ind w:left="1080" w:right="-93" w:hanging="1080"/>
        <w:jc w:val="lowKashida"/>
        <w:rPr>
          <w:rFonts w:ascii="Calibri" w:hAnsi="Calibri" w:cs="Arial"/>
          <w:szCs w:val="22"/>
        </w:rPr>
      </w:pPr>
    </w:p>
    <w:p w:rsidR="00B548B4" w:rsidRPr="00E142E1" w:rsidRDefault="00B548B4" w:rsidP="00B548B4">
      <w:pPr>
        <w:autoSpaceDE w:val="0"/>
        <w:autoSpaceDN w:val="0"/>
        <w:adjustRightInd w:val="0"/>
        <w:ind w:left="540" w:right="-93"/>
        <w:jc w:val="lowKashida"/>
        <w:rPr>
          <w:rFonts w:ascii="Calibri" w:hAnsi="Calibri" w:cs="Arial"/>
          <w:szCs w:val="22"/>
        </w:rPr>
      </w:pPr>
      <w:r w:rsidRPr="00E142E1">
        <w:rPr>
          <w:rFonts w:ascii="Calibri" w:hAnsi="Calibri" w:cs="Arial"/>
          <w:szCs w:val="22"/>
        </w:rPr>
        <w:t>When spare safety valves are required, block valves shall be provided as follows, to permit removal of all of the valves being spared and the spare safety valve</w:t>
      </w:r>
    </w:p>
    <w:p w:rsidR="00B548B4" w:rsidRPr="00E142E1" w:rsidRDefault="00B548B4" w:rsidP="006C246E">
      <w:pPr>
        <w:pStyle w:val="ListParagraph"/>
        <w:numPr>
          <w:ilvl w:val="0"/>
          <w:numId w:val="45"/>
        </w:numPr>
        <w:autoSpaceDE w:val="0"/>
        <w:autoSpaceDN w:val="0"/>
        <w:adjustRightInd w:val="0"/>
        <w:ind w:right="-93"/>
        <w:contextualSpacing w:val="0"/>
        <w:jc w:val="lowKashida"/>
        <w:rPr>
          <w:rFonts w:ascii="Calibri" w:hAnsi="Calibri" w:cs="Arial"/>
          <w:szCs w:val="22"/>
        </w:rPr>
      </w:pPr>
      <w:r w:rsidRPr="00E142E1">
        <w:rPr>
          <w:rFonts w:ascii="Calibri" w:hAnsi="Calibri" w:cs="Arial"/>
          <w:szCs w:val="22"/>
        </w:rPr>
        <w:t>Block valves shall be provided only on the inlet of the safety valve where the safety valve discharges independently to the atmosphere.</w:t>
      </w:r>
    </w:p>
    <w:p w:rsidR="00B548B4" w:rsidRPr="00E142E1" w:rsidRDefault="00B548B4" w:rsidP="006C246E">
      <w:pPr>
        <w:pStyle w:val="ListParagraph"/>
        <w:numPr>
          <w:ilvl w:val="0"/>
          <w:numId w:val="45"/>
        </w:numPr>
        <w:tabs>
          <w:tab w:val="left" w:pos="0"/>
          <w:tab w:val="left" w:pos="270"/>
        </w:tabs>
        <w:autoSpaceDE w:val="0"/>
        <w:autoSpaceDN w:val="0"/>
        <w:adjustRightInd w:val="0"/>
        <w:ind w:right="-93"/>
        <w:contextualSpacing w:val="0"/>
        <w:jc w:val="lowKashida"/>
        <w:rPr>
          <w:rFonts w:ascii="Calibri" w:hAnsi="Calibri" w:cs="Arial"/>
          <w:szCs w:val="22"/>
        </w:rPr>
      </w:pPr>
      <w:r w:rsidRPr="00E142E1">
        <w:rPr>
          <w:rFonts w:ascii="Calibri" w:hAnsi="Calibri" w:cs="Arial"/>
          <w:szCs w:val="22"/>
        </w:rPr>
        <w:t>Block valves shall be provided on the inlet and outlet of a safety valve that discharges into a system operating under pressure or into a common discharge header.</w:t>
      </w:r>
    </w:p>
    <w:p w:rsidR="00B548B4" w:rsidRPr="00E142E1" w:rsidRDefault="00B548B4" w:rsidP="006C246E">
      <w:pPr>
        <w:pStyle w:val="ListParagraph"/>
        <w:numPr>
          <w:ilvl w:val="0"/>
          <w:numId w:val="45"/>
        </w:numPr>
        <w:tabs>
          <w:tab w:val="left" w:pos="0"/>
          <w:tab w:val="left" w:pos="270"/>
        </w:tabs>
        <w:autoSpaceDE w:val="0"/>
        <w:autoSpaceDN w:val="0"/>
        <w:adjustRightInd w:val="0"/>
        <w:ind w:right="-93"/>
        <w:contextualSpacing w:val="0"/>
        <w:jc w:val="lowKashida"/>
        <w:rPr>
          <w:rFonts w:ascii="Calibri" w:hAnsi="Calibri" w:cs="Arial"/>
          <w:szCs w:val="22"/>
        </w:rPr>
      </w:pPr>
      <w:r w:rsidRPr="00E142E1">
        <w:rPr>
          <w:rFonts w:ascii="Calibri" w:hAnsi="Calibri" w:cs="Arial"/>
          <w:szCs w:val="22"/>
        </w:rPr>
        <w:t>Block valves, according to the applicable piping material service specification, shall be provided in the pressure sensing piping to the pilot operated valves and in the inlet piping to the controlled relief valves, when spare safety valves are required.</w:t>
      </w:r>
    </w:p>
    <w:p w:rsidR="00B548B4" w:rsidRPr="00E142E1" w:rsidRDefault="00B548B4" w:rsidP="00B548B4">
      <w:pPr>
        <w:pStyle w:val="Normal2"/>
        <w:tabs>
          <w:tab w:val="clear" w:pos="0"/>
          <w:tab w:val="left" w:pos="540"/>
        </w:tabs>
        <w:ind w:left="540"/>
        <w:rPr>
          <w:rFonts w:ascii="Calibri" w:hAnsi="Calibri"/>
          <w:sz w:val="22"/>
          <w:szCs w:val="22"/>
        </w:rPr>
      </w:pPr>
      <w:r w:rsidRPr="00E142E1">
        <w:rPr>
          <w:rFonts w:ascii="Calibri" w:hAnsi="Calibri"/>
          <w:sz w:val="22"/>
          <w:szCs w:val="22"/>
        </w:rPr>
        <w:t>Although it is not permitted, except as noted above, provision for block valves and bypass lines may be requested in the job specification for all safety relief valves providing protection of vessel(s), in order to make possible removal of safety relief valves for maintenance purposes while the unit or system is under normal operation. In such cases, safety features concerning the equipment or system shall be taken into account. The inlet and outlet block valves shall be locked open in any case.</w:t>
      </w:r>
    </w:p>
    <w:p w:rsidR="00B548B4" w:rsidRPr="00E142E1" w:rsidRDefault="00B548B4" w:rsidP="00B548B4">
      <w:pPr>
        <w:pStyle w:val="Heading5"/>
        <w:keepNext/>
        <w:spacing w:before="0" w:after="0"/>
        <w:jc w:val="both"/>
        <w:rPr>
          <w:rFonts w:ascii="Calibri" w:hAnsi="Calibri"/>
          <w:szCs w:val="22"/>
        </w:rPr>
      </w:pPr>
      <w:bookmarkStart w:id="443" w:name="_Toc223176450"/>
      <w:bookmarkStart w:id="444" w:name="_Toc223246285"/>
      <w:r w:rsidRPr="00E142E1">
        <w:rPr>
          <w:rFonts w:ascii="Calibri" w:hAnsi="Calibri"/>
          <w:szCs w:val="22"/>
        </w:rPr>
        <w:t>Block Valves on Inlet of Safety Valves</w:t>
      </w:r>
      <w:bookmarkEnd w:id="443"/>
      <w:bookmarkEnd w:id="444"/>
    </w:p>
    <w:p w:rsidR="00B548B4" w:rsidRPr="00E142E1"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Normal2"/>
        <w:tabs>
          <w:tab w:val="clear" w:pos="0"/>
          <w:tab w:val="left" w:pos="540"/>
        </w:tabs>
        <w:ind w:left="540"/>
        <w:rPr>
          <w:rFonts w:ascii="Calibri" w:hAnsi="Calibri"/>
          <w:sz w:val="22"/>
          <w:szCs w:val="22"/>
        </w:rPr>
      </w:pPr>
      <w:r w:rsidRPr="00E142E1">
        <w:rPr>
          <w:rFonts w:ascii="Calibri" w:hAnsi="Calibri"/>
          <w:sz w:val="22"/>
          <w:szCs w:val="22"/>
        </w:rPr>
        <w:t>Block valves conforming to applicable inlet piping material service specifications shall be used.</w:t>
      </w:r>
    </w:p>
    <w:p w:rsidR="00B548B4" w:rsidRPr="00E142E1" w:rsidRDefault="00B548B4" w:rsidP="00B548B4">
      <w:pPr>
        <w:pStyle w:val="Normal2"/>
        <w:tabs>
          <w:tab w:val="clear" w:pos="0"/>
          <w:tab w:val="left" w:pos="540"/>
        </w:tabs>
        <w:ind w:left="540"/>
        <w:rPr>
          <w:rFonts w:ascii="Calibri" w:hAnsi="Calibri"/>
          <w:sz w:val="22"/>
          <w:szCs w:val="22"/>
        </w:rPr>
      </w:pPr>
      <w:r w:rsidRPr="00E142E1">
        <w:rPr>
          <w:rFonts w:ascii="Calibri" w:hAnsi="Calibri"/>
          <w:sz w:val="22"/>
          <w:szCs w:val="22"/>
        </w:rPr>
        <w:t>Block valves for the inlets of safety valves shall be, at minimum, the same size as the safety valve inlet. They shall be larger where necessary to reduce the pressure drop in the inlet piping to that essential for proper operation of the safety valve.</w:t>
      </w:r>
    </w:p>
    <w:p w:rsidR="00B548B4" w:rsidRPr="00E142E1" w:rsidRDefault="00B548B4" w:rsidP="00B548B4">
      <w:pPr>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5"/>
        <w:keepNext/>
        <w:spacing w:before="0" w:after="0"/>
        <w:jc w:val="both"/>
        <w:rPr>
          <w:rFonts w:ascii="Calibri" w:hAnsi="Calibri"/>
          <w:szCs w:val="22"/>
        </w:rPr>
      </w:pPr>
      <w:bookmarkStart w:id="445" w:name="_Toc223176451"/>
      <w:bookmarkStart w:id="446" w:name="_Toc223246286"/>
      <w:r w:rsidRPr="00E142E1">
        <w:rPr>
          <w:rFonts w:ascii="Calibri" w:hAnsi="Calibri"/>
          <w:szCs w:val="22"/>
        </w:rPr>
        <w:t>Block Valves on Outlet of Safety Valves</w:t>
      </w:r>
      <w:bookmarkEnd w:id="445"/>
      <w:bookmarkEnd w:id="446"/>
    </w:p>
    <w:p w:rsidR="00B548B4" w:rsidRPr="00E142E1" w:rsidRDefault="00B548B4" w:rsidP="00B548B4">
      <w:pPr>
        <w:tabs>
          <w:tab w:val="left" w:pos="1422"/>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Block valves conforming to the piping material service specification for the service involved at the discharge shall be used.</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Block valves for the outlet of safety valves shall be, at minimum, the same size as the outlet of the safety valve. They shall be larger where required to reduce the pressure drop in the outlet piping to ensure proper operation at the capacity required.</w:t>
      </w:r>
    </w:p>
    <w:p w:rsidR="00B548B4" w:rsidRPr="00E142E1" w:rsidRDefault="00B548B4" w:rsidP="00B548B4">
      <w:pPr>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5"/>
        <w:keepNext/>
        <w:spacing w:before="0" w:after="0"/>
        <w:jc w:val="both"/>
        <w:rPr>
          <w:rFonts w:ascii="Calibri" w:hAnsi="Calibri"/>
          <w:szCs w:val="22"/>
        </w:rPr>
      </w:pPr>
      <w:bookmarkStart w:id="447" w:name="_Toc223176452"/>
      <w:bookmarkStart w:id="448" w:name="_Toc223246287"/>
      <w:r w:rsidRPr="00E142E1">
        <w:rPr>
          <w:rFonts w:ascii="Calibri" w:hAnsi="Calibri"/>
          <w:szCs w:val="22"/>
        </w:rPr>
        <w:t>Locking Methods</w:t>
      </w:r>
      <w:bookmarkEnd w:id="447"/>
      <w:bookmarkEnd w:id="448"/>
    </w:p>
    <w:p w:rsidR="00B548B4" w:rsidRPr="00E142E1" w:rsidRDefault="00B548B4" w:rsidP="00B548B4">
      <w:pPr>
        <w:tabs>
          <w:tab w:val="left" w:pos="340"/>
          <w:tab w:val="left" w:pos="4620"/>
          <w:tab w:val="left" w:pos="7069"/>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Suitable devices shall be provided on all block valves at the inlet or the outlet of safety valves, which will allow locking of the valves by authorized persons in an open or closed position. The job specification will specify whether the valves are suitable for a padlock and chain or a car seal, depending on plant preference.</w:t>
      </w:r>
    </w:p>
    <w:p w:rsidR="00B548B4" w:rsidRPr="00E142E1" w:rsidRDefault="00B548B4" w:rsidP="00B548B4">
      <w:pPr>
        <w:tabs>
          <w:tab w:val="left" w:pos="748"/>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4"/>
        <w:tabs>
          <w:tab w:val="left" w:pos="0"/>
        </w:tabs>
        <w:spacing w:before="0" w:after="0"/>
        <w:jc w:val="both"/>
        <w:rPr>
          <w:rFonts w:ascii="Calibri" w:hAnsi="Calibri"/>
        </w:rPr>
      </w:pPr>
      <w:bookmarkStart w:id="449" w:name="_Toc223176453"/>
      <w:bookmarkStart w:id="450" w:name="_Toc223246288"/>
      <w:r w:rsidRPr="00E142E1">
        <w:rPr>
          <w:rFonts w:ascii="Calibri" w:hAnsi="Calibri"/>
        </w:rPr>
        <w:t>Discharge Piping of Temperature Safety Valves</w:t>
      </w:r>
      <w:bookmarkEnd w:id="449"/>
      <w:bookmarkEnd w:id="450"/>
    </w:p>
    <w:p w:rsidR="00B548B4" w:rsidRPr="00E142E1" w:rsidRDefault="00B548B4" w:rsidP="00B548B4">
      <w:pPr>
        <w:pStyle w:val="Heading5"/>
        <w:keepNext/>
        <w:spacing w:before="0" w:after="0"/>
        <w:jc w:val="both"/>
        <w:rPr>
          <w:rFonts w:ascii="Calibri" w:hAnsi="Calibri"/>
          <w:szCs w:val="22"/>
        </w:rPr>
      </w:pPr>
      <w:bookmarkStart w:id="451" w:name="_Toc223176454"/>
      <w:bookmarkStart w:id="452" w:name="_Toc223246289"/>
      <w:r w:rsidRPr="00E142E1">
        <w:rPr>
          <w:rFonts w:ascii="Calibri" w:hAnsi="Calibri"/>
          <w:szCs w:val="22"/>
        </w:rPr>
        <w:t>Water service</w:t>
      </w:r>
      <w:bookmarkEnd w:id="451"/>
      <w:bookmarkEnd w:id="452"/>
    </w:p>
    <w:p w:rsidR="00B548B4" w:rsidRPr="00E142E1" w:rsidRDefault="00B548B4" w:rsidP="00B548B4">
      <w:pPr>
        <w:tabs>
          <w:tab w:val="left" w:pos="1462"/>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Temperature safety valves in water service may discharge to grade or to the sewer system.</w:t>
      </w:r>
    </w:p>
    <w:p w:rsidR="00B548B4" w:rsidRPr="00E142E1" w:rsidRDefault="00B548B4" w:rsidP="00B548B4">
      <w:pPr>
        <w:tabs>
          <w:tab w:val="left" w:pos="748"/>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5"/>
        <w:keepNext/>
        <w:spacing w:before="0" w:after="0"/>
        <w:jc w:val="both"/>
        <w:rPr>
          <w:rFonts w:ascii="Calibri" w:hAnsi="Calibri"/>
          <w:szCs w:val="22"/>
        </w:rPr>
      </w:pPr>
      <w:r w:rsidRPr="00E142E1">
        <w:rPr>
          <w:rFonts w:ascii="Calibri" w:hAnsi="Calibri"/>
          <w:szCs w:val="22"/>
        </w:rPr>
        <w:tab/>
      </w:r>
      <w:bookmarkStart w:id="453" w:name="_Toc223176455"/>
      <w:bookmarkStart w:id="454" w:name="_Toc223246290"/>
      <w:r w:rsidRPr="00E142E1">
        <w:rPr>
          <w:rFonts w:ascii="Calibri" w:hAnsi="Calibri"/>
          <w:szCs w:val="22"/>
        </w:rPr>
        <w:t>Hydrocarbon Service</w:t>
      </w:r>
      <w:bookmarkEnd w:id="453"/>
      <w:bookmarkEnd w:id="454"/>
    </w:p>
    <w:p w:rsidR="00B548B4" w:rsidRPr="00E142E1" w:rsidRDefault="00B548B4" w:rsidP="00B548B4">
      <w:pPr>
        <w:tabs>
          <w:tab w:val="left" w:pos="1462"/>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Temperature safety valves in hydrocarbon service on process units shall be piped to the nearest safe location, such as drain or sewer hub, with the end of the discharge pipe visible.</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Temperature safety valves located in National Electrical Code, Division 2 electrical classification areas shall have discharge piped to an open drain or sewer hub, with the end visible outside the Division 2 area.</w:t>
      </w:r>
    </w:p>
    <w:p w:rsidR="00B548B4" w:rsidRPr="00E142E1" w:rsidRDefault="00B548B4" w:rsidP="00B548B4">
      <w:pPr>
        <w:pStyle w:val="Normal2"/>
        <w:ind w:left="540"/>
        <w:rPr>
          <w:rFonts w:ascii="Calibri" w:hAnsi="Calibri"/>
          <w:sz w:val="22"/>
          <w:szCs w:val="22"/>
        </w:rPr>
      </w:pPr>
      <w:r w:rsidRPr="00E142E1">
        <w:rPr>
          <w:rFonts w:ascii="Calibri" w:hAnsi="Calibri"/>
          <w:sz w:val="22"/>
          <w:szCs w:val="22"/>
        </w:rPr>
        <w:t>Temperature safety valves in storage or product loading areas shall not discharge to atmosphere but shall have discharge pipe, using a spring loaded popped type check valve around block valves, check valves, pumps, etc. back to storage.</w:t>
      </w:r>
    </w:p>
    <w:p w:rsidR="00B548B4" w:rsidRPr="00E142E1" w:rsidRDefault="00B548B4" w:rsidP="00B548B4">
      <w:pPr>
        <w:tabs>
          <w:tab w:val="left" w:pos="748"/>
        </w:tabs>
        <w:autoSpaceDE w:val="0"/>
        <w:autoSpaceDN w:val="0"/>
        <w:adjustRightInd w:val="0"/>
        <w:ind w:left="1080" w:right="-93" w:hanging="1080"/>
        <w:jc w:val="lowKashida"/>
        <w:rPr>
          <w:rFonts w:ascii="Calibri" w:hAnsi="Calibri" w:cs="Arial"/>
          <w:szCs w:val="22"/>
        </w:rPr>
      </w:pPr>
    </w:p>
    <w:p w:rsidR="00B548B4" w:rsidRPr="00E142E1" w:rsidRDefault="00B548B4" w:rsidP="00B548B4">
      <w:pPr>
        <w:pStyle w:val="Heading5"/>
        <w:keepNext/>
        <w:spacing w:before="0" w:after="0"/>
        <w:jc w:val="both"/>
        <w:rPr>
          <w:rFonts w:ascii="Calibri" w:hAnsi="Calibri"/>
          <w:szCs w:val="22"/>
        </w:rPr>
      </w:pPr>
      <w:r w:rsidRPr="00E142E1">
        <w:rPr>
          <w:rFonts w:ascii="Calibri" w:hAnsi="Calibri"/>
          <w:szCs w:val="22"/>
        </w:rPr>
        <w:tab/>
      </w:r>
      <w:bookmarkStart w:id="455" w:name="_Toc223176456"/>
      <w:bookmarkStart w:id="456" w:name="_Toc223246291"/>
      <w:r w:rsidRPr="00E142E1">
        <w:rPr>
          <w:rFonts w:ascii="Calibri" w:hAnsi="Calibri"/>
          <w:szCs w:val="22"/>
        </w:rPr>
        <w:t>Chemical Service</w:t>
      </w:r>
      <w:bookmarkEnd w:id="455"/>
      <w:bookmarkEnd w:id="456"/>
    </w:p>
    <w:p w:rsidR="00B548B4" w:rsidRPr="00E142E1" w:rsidRDefault="00B548B4" w:rsidP="00B548B4">
      <w:pPr>
        <w:tabs>
          <w:tab w:val="left" w:pos="1462"/>
        </w:tabs>
        <w:autoSpaceDE w:val="0"/>
        <w:autoSpaceDN w:val="0"/>
        <w:adjustRightInd w:val="0"/>
        <w:ind w:left="1080" w:right="-93" w:hanging="1080"/>
        <w:jc w:val="lowKashida"/>
        <w:rPr>
          <w:rFonts w:ascii="Calibri" w:hAnsi="Calibri" w:cs="Arial"/>
          <w:szCs w:val="22"/>
        </w:rPr>
      </w:pPr>
    </w:p>
    <w:p w:rsidR="00B548B4" w:rsidRPr="00E142E1" w:rsidRDefault="00B548B4" w:rsidP="00B548B4">
      <w:pPr>
        <w:tabs>
          <w:tab w:val="left" w:pos="748"/>
        </w:tabs>
        <w:autoSpaceDE w:val="0"/>
        <w:autoSpaceDN w:val="0"/>
        <w:adjustRightInd w:val="0"/>
        <w:ind w:left="540" w:right="-93"/>
        <w:jc w:val="lowKashida"/>
        <w:rPr>
          <w:rFonts w:ascii="Calibri" w:hAnsi="Calibri" w:cs="Arial"/>
          <w:szCs w:val="22"/>
        </w:rPr>
      </w:pPr>
      <w:r w:rsidRPr="00E142E1">
        <w:rPr>
          <w:rFonts w:ascii="Calibri" w:hAnsi="Calibri" w:cs="Arial"/>
          <w:szCs w:val="22"/>
        </w:rPr>
        <w:t>The procedure for handling discharge from temperature safety valves in chemical service shall be specified in the job specification.</w:t>
      </w:r>
    </w:p>
    <w:p w:rsidR="00B548B4" w:rsidRPr="00D1324D" w:rsidRDefault="00B548B4" w:rsidP="00B548B4">
      <w:pPr>
        <w:pStyle w:val="Normal2"/>
        <w:rPr>
          <w:rFonts w:ascii="Calibri" w:hAnsi="Calibri"/>
        </w:rPr>
      </w:pPr>
      <w:bookmarkStart w:id="457" w:name="_Toc129838833"/>
      <w:bookmarkStart w:id="458" w:name="_Toc129924903"/>
      <w:bookmarkStart w:id="459" w:name="_Toc134256648"/>
      <w:bookmarkStart w:id="460" w:name="_Toc146446034"/>
    </w:p>
    <w:p w:rsidR="00B548B4" w:rsidRPr="009774D2" w:rsidRDefault="00B548B4" w:rsidP="00B548B4">
      <w:pPr>
        <w:pStyle w:val="Heading1"/>
        <w:tabs>
          <w:tab w:val="clear" w:pos="522"/>
          <w:tab w:val="clear" w:pos="567"/>
          <w:tab w:val="num" w:pos="432"/>
        </w:tabs>
        <w:spacing w:before="100" w:beforeAutospacing="1" w:after="240"/>
        <w:ind w:left="432"/>
        <w:jc w:val="both"/>
        <w:rPr>
          <w:sz w:val="22"/>
          <w:szCs w:val="22"/>
        </w:rPr>
      </w:pPr>
      <w:bookmarkStart w:id="461" w:name="_Toc146933883"/>
      <w:bookmarkStart w:id="462" w:name="_Toc223176474"/>
      <w:bookmarkStart w:id="463" w:name="_Toc223246308"/>
      <w:bookmarkStart w:id="464" w:name="_Toc305069358"/>
      <w:r w:rsidRPr="009774D2">
        <w:rPr>
          <w:sz w:val="22"/>
          <w:szCs w:val="22"/>
        </w:rPr>
        <w:t>PIPING</w:t>
      </w:r>
      <w:bookmarkEnd w:id="357"/>
      <w:bookmarkEnd w:id="457"/>
      <w:bookmarkEnd w:id="458"/>
      <w:bookmarkEnd w:id="459"/>
      <w:bookmarkEnd w:id="460"/>
      <w:bookmarkEnd w:id="461"/>
      <w:bookmarkEnd w:id="462"/>
      <w:bookmarkEnd w:id="463"/>
      <w:bookmarkEnd w:id="464"/>
      <w:r w:rsidRPr="009774D2">
        <w:rPr>
          <w:sz w:val="22"/>
          <w:szCs w:val="22"/>
        </w:rPr>
        <w:t xml:space="preserve"> </w:t>
      </w:r>
      <w:bookmarkEnd w:id="358"/>
      <w:bookmarkEnd w:id="359"/>
      <w:bookmarkEnd w:id="360"/>
      <w:bookmarkEnd w:id="361"/>
      <w:bookmarkEnd w:id="362"/>
      <w:bookmarkEnd w:id="363"/>
      <w:bookmarkEnd w:id="364"/>
      <w:bookmarkEnd w:id="365"/>
    </w:p>
    <w:p w:rsidR="00B548B4" w:rsidRPr="009774D2" w:rsidRDefault="00B548B4" w:rsidP="00B548B4">
      <w:pPr>
        <w:pStyle w:val="Heading2"/>
        <w:spacing w:before="100" w:beforeAutospacing="1" w:after="100" w:afterAutospacing="1"/>
        <w:jc w:val="both"/>
        <w:rPr>
          <w:rFonts w:ascii="Calibri" w:hAnsi="Calibri"/>
          <w:szCs w:val="22"/>
        </w:rPr>
      </w:pPr>
      <w:bookmarkStart w:id="465" w:name="_Toc146446035"/>
      <w:bookmarkStart w:id="466" w:name="_Toc146933884"/>
      <w:bookmarkStart w:id="467" w:name="_Toc223176475"/>
      <w:bookmarkStart w:id="468" w:name="_Toc223246309"/>
      <w:bookmarkStart w:id="469" w:name="_Toc305069359"/>
      <w:r w:rsidRPr="009774D2">
        <w:rPr>
          <w:rFonts w:ascii="Calibri" w:hAnsi="Calibri"/>
          <w:szCs w:val="22"/>
        </w:rPr>
        <w:t>Design Pressure and Temperature</w:t>
      </w:r>
      <w:bookmarkEnd w:id="465"/>
      <w:bookmarkEnd w:id="466"/>
      <w:bookmarkEnd w:id="467"/>
      <w:bookmarkEnd w:id="468"/>
      <w:bookmarkEnd w:id="469"/>
    </w:p>
    <w:p w:rsidR="00B548B4" w:rsidRPr="009774D2" w:rsidRDefault="00B548B4" w:rsidP="00B548B4">
      <w:pPr>
        <w:pStyle w:val="Heading3"/>
        <w:spacing w:before="0" w:after="0"/>
        <w:jc w:val="both"/>
        <w:rPr>
          <w:rFonts w:ascii="Calibri" w:hAnsi="Calibri"/>
          <w:szCs w:val="22"/>
        </w:rPr>
      </w:pPr>
      <w:bookmarkStart w:id="470" w:name="_Toc146446036"/>
      <w:bookmarkStart w:id="471" w:name="_Toc146933885"/>
      <w:bookmarkStart w:id="472" w:name="_Toc223176476"/>
      <w:bookmarkStart w:id="473" w:name="_Toc223246310"/>
      <w:bookmarkStart w:id="474" w:name="_Toc305069360"/>
      <w:r w:rsidRPr="009774D2">
        <w:rPr>
          <w:rFonts w:ascii="Calibri" w:hAnsi="Calibri"/>
          <w:szCs w:val="22"/>
        </w:rPr>
        <w:t>Design Pressure</w:t>
      </w:r>
      <w:bookmarkEnd w:id="470"/>
      <w:bookmarkEnd w:id="471"/>
      <w:bookmarkEnd w:id="472"/>
      <w:bookmarkEnd w:id="473"/>
      <w:bookmarkEnd w:id="474"/>
    </w:p>
    <w:p w:rsidR="00B548B4" w:rsidRPr="009774D2" w:rsidRDefault="00B548B4" w:rsidP="00B548B4">
      <w:pPr>
        <w:widowControl w:val="0"/>
        <w:autoSpaceDE w:val="0"/>
        <w:autoSpaceDN w:val="0"/>
        <w:adjustRightInd w:val="0"/>
        <w:ind w:left="1055"/>
        <w:rPr>
          <w:rFonts w:ascii="Calibri" w:hAnsi="Calibri" w:cs="Arial"/>
          <w:szCs w:val="22"/>
        </w:rPr>
      </w:pPr>
    </w:p>
    <w:p w:rsidR="00B548B4" w:rsidRPr="009774D2" w:rsidRDefault="00B548B4" w:rsidP="00B548B4">
      <w:pPr>
        <w:pStyle w:val="Normal2"/>
        <w:ind w:left="540"/>
        <w:rPr>
          <w:rFonts w:ascii="Calibri" w:hAnsi="Calibri"/>
          <w:sz w:val="22"/>
          <w:szCs w:val="22"/>
        </w:rPr>
      </w:pPr>
      <w:r w:rsidRPr="009774D2">
        <w:rPr>
          <w:rFonts w:ascii="Calibri" w:hAnsi="Calibri"/>
          <w:sz w:val="22"/>
          <w:szCs w:val="22"/>
        </w:rPr>
        <w:t>Design pressure for piping system shall be determined in accordance with ANSI/ASME B 31.3 with the following additions:</w:t>
      </w:r>
    </w:p>
    <w:p w:rsidR="00B548B4" w:rsidRPr="009774D2" w:rsidRDefault="00B548B4" w:rsidP="006C246E">
      <w:pPr>
        <w:pStyle w:val="Normal2"/>
        <w:numPr>
          <w:ilvl w:val="0"/>
          <w:numId w:val="46"/>
        </w:numPr>
        <w:ind w:left="1080"/>
        <w:rPr>
          <w:rFonts w:ascii="Calibri" w:hAnsi="Calibri"/>
          <w:sz w:val="22"/>
          <w:szCs w:val="22"/>
        </w:rPr>
      </w:pPr>
      <w:r w:rsidRPr="009774D2">
        <w:rPr>
          <w:rFonts w:ascii="Calibri" w:hAnsi="Calibri"/>
          <w:sz w:val="22"/>
          <w:szCs w:val="22"/>
        </w:rPr>
        <w:t>Where the pressure is limited by a relieving device, the design pressure shall not be less than the pressure which will exist in the piping systems when the pressure relieving device starts to relieve or the set pressure of the pressure relieving device, whichever is the greater.</w:t>
      </w:r>
    </w:p>
    <w:p w:rsidR="00B548B4" w:rsidRPr="009774D2" w:rsidRDefault="00B548B4" w:rsidP="006C246E">
      <w:pPr>
        <w:pStyle w:val="Normal2"/>
        <w:numPr>
          <w:ilvl w:val="0"/>
          <w:numId w:val="46"/>
        </w:numPr>
        <w:ind w:left="1080"/>
        <w:rPr>
          <w:rFonts w:ascii="Calibri" w:hAnsi="Calibri"/>
          <w:sz w:val="22"/>
          <w:szCs w:val="22"/>
        </w:rPr>
      </w:pPr>
      <w:r w:rsidRPr="009774D2">
        <w:rPr>
          <w:rFonts w:ascii="Calibri" w:hAnsi="Calibri"/>
          <w:sz w:val="22"/>
          <w:szCs w:val="22"/>
        </w:rPr>
        <w:t>The maximum differences in pressure between the inside and outside of any piping component or between chambers of a combination unit, e.g. a jacketed pipe, shall be considered, including the loss of external or internal pressure.</w:t>
      </w:r>
    </w:p>
    <w:p w:rsidR="00B548B4" w:rsidRPr="009774D2" w:rsidRDefault="00B548B4" w:rsidP="006C246E">
      <w:pPr>
        <w:pStyle w:val="Normal2"/>
        <w:numPr>
          <w:ilvl w:val="0"/>
          <w:numId w:val="46"/>
        </w:numPr>
        <w:ind w:left="1080"/>
        <w:rPr>
          <w:rFonts w:ascii="Calibri" w:hAnsi="Calibri"/>
          <w:sz w:val="22"/>
          <w:szCs w:val="22"/>
        </w:rPr>
      </w:pPr>
      <w:r w:rsidRPr="009774D2">
        <w:rPr>
          <w:rFonts w:ascii="Calibri" w:hAnsi="Calibri"/>
          <w:sz w:val="22"/>
          <w:szCs w:val="22"/>
        </w:rPr>
        <w:t>Piping subject to vacuum shall be designed for a negative pressure of 1 bar unless a vacuum breaker or similar device is provided, in which case a higher design pressure may be approved.</w:t>
      </w:r>
    </w:p>
    <w:p w:rsidR="00B548B4" w:rsidRPr="009774D2" w:rsidRDefault="00B548B4" w:rsidP="006C246E">
      <w:pPr>
        <w:pStyle w:val="Normal2"/>
        <w:numPr>
          <w:ilvl w:val="0"/>
          <w:numId w:val="46"/>
        </w:numPr>
        <w:ind w:left="1080"/>
        <w:rPr>
          <w:rFonts w:ascii="Calibri" w:hAnsi="Calibri"/>
          <w:sz w:val="22"/>
          <w:szCs w:val="22"/>
        </w:rPr>
      </w:pPr>
      <w:r w:rsidRPr="009774D2">
        <w:rPr>
          <w:rFonts w:ascii="Calibri" w:hAnsi="Calibri"/>
          <w:sz w:val="22"/>
          <w:szCs w:val="22"/>
        </w:rPr>
        <w:t>The value of the design pressure which be used, shall include the static head, where applicable, unless this is taken into account separately.</w:t>
      </w:r>
    </w:p>
    <w:p w:rsidR="00B548B4" w:rsidRPr="009774D2" w:rsidRDefault="00B548B4" w:rsidP="006C246E">
      <w:pPr>
        <w:pStyle w:val="Normal2"/>
        <w:numPr>
          <w:ilvl w:val="0"/>
          <w:numId w:val="46"/>
        </w:numPr>
        <w:ind w:left="1080"/>
        <w:rPr>
          <w:rFonts w:ascii="Calibri" w:hAnsi="Calibri"/>
          <w:sz w:val="22"/>
          <w:szCs w:val="22"/>
        </w:rPr>
      </w:pPr>
      <w:r w:rsidRPr="009774D2">
        <w:rPr>
          <w:rFonts w:ascii="Calibri" w:hAnsi="Calibri"/>
          <w:sz w:val="22"/>
          <w:szCs w:val="22"/>
        </w:rPr>
        <w:lastRenderedPageBreak/>
        <w:t>Design pressure of a piping system subject to internal pressure shall be defined as one of the following:</w:t>
      </w:r>
    </w:p>
    <w:p w:rsidR="00B548B4" w:rsidRPr="009774D2" w:rsidRDefault="00B548B4" w:rsidP="00B548B4">
      <w:pPr>
        <w:widowControl w:val="0"/>
        <w:autoSpaceDE w:val="0"/>
        <w:autoSpaceDN w:val="0"/>
        <w:adjustRightInd w:val="0"/>
        <w:ind w:left="990"/>
        <w:rPr>
          <w:rFonts w:ascii="Calibri" w:hAnsi="Calibri" w:cs="Arial"/>
          <w:szCs w:val="22"/>
        </w:rPr>
      </w:pPr>
      <w:r w:rsidRPr="009774D2">
        <w:rPr>
          <w:rFonts w:ascii="Calibri" w:hAnsi="Calibri" w:cs="Arial"/>
          <w:szCs w:val="22"/>
        </w:rPr>
        <w:t>- Design pressure of the equipment to which the piping is connected.</w:t>
      </w:r>
    </w:p>
    <w:p w:rsidR="00B548B4" w:rsidRPr="009774D2" w:rsidRDefault="00B548B4" w:rsidP="00B548B4">
      <w:pPr>
        <w:widowControl w:val="0"/>
        <w:autoSpaceDE w:val="0"/>
        <w:autoSpaceDN w:val="0"/>
        <w:adjustRightInd w:val="0"/>
        <w:ind w:left="990"/>
        <w:rPr>
          <w:rFonts w:ascii="Calibri" w:hAnsi="Calibri" w:cs="Arial"/>
          <w:szCs w:val="22"/>
        </w:rPr>
      </w:pPr>
      <w:r w:rsidRPr="009774D2">
        <w:rPr>
          <w:rFonts w:ascii="Calibri" w:hAnsi="Calibri" w:cs="Arial"/>
          <w:szCs w:val="22"/>
        </w:rPr>
        <w:t>- Set pressure of relief valve of the piping equipment system (if lower than the design pressure of the equipment to which the piping is connected).</w:t>
      </w:r>
    </w:p>
    <w:p w:rsidR="00B548B4" w:rsidRPr="009774D2" w:rsidRDefault="00B548B4" w:rsidP="00B548B4">
      <w:pPr>
        <w:widowControl w:val="0"/>
        <w:autoSpaceDE w:val="0"/>
        <w:autoSpaceDN w:val="0"/>
        <w:adjustRightInd w:val="0"/>
        <w:ind w:left="990"/>
        <w:rPr>
          <w:rFonts w:ascii="Calibri" w:hAnsi="Calibri" w:cs="Arial"/>
          <w:szCs w:val="22"/>
        </w:rPr>
      </w:pPr>
      <w:r w:rsidRPr="009774D2">
        <w:rPr>
          <w:rFonts w:ascii="Calibri" w:hAnsi="Calibri" w:cs="Arial"/>
          <w:szCs w:val="22"/>
        </w:rPr>
        <w:t>- A pressure no lower than the shut off pressure or that resulting from the sum of the maximum suction pressure plus 1.2 times the design differential pressure, for discharge lines of pumps not protected by a relief valve.</w:t>
      </w:r>
    </w:p>
    <w:p w:rsidR="00B548B4" w:rsidRPr="00D1324D" w:rsidRDefault="00B548B4" w:rsidP="00B548B4">
      <w:pPr>
        <w:rPr>
          <w:rFonts w:ascii="Calibri" w:hAnsi="Calibri"/>
          <w:sz w:val="20"/>
          <w:szCs w:val="20"/>
        </w:rPr>
      </w:pPr>
    </w:p>
    <w:p w:rsidR="00B548B4" w:rsidRPr="00D1324D" w:rsidRDefault="00B548B4" w:rsidP="00B548B4">
      <w:pPr>
        <w:rPr>
          <w:rFonts w:ascii="Calibri" w:hAnsi="Calibri"/>
          <w:sz w:val="20"/>
          <w:szCs w:val="20"/>
        </w:rPr>
      </w:pPr>
    </w:p>
    <w:p w:rsidR="00B548B4" w:rsidRPr="009774D2" w:rsidRDefault="00B548B4" w:rsidP="00B548B4">
      <w:pPr>
        <w:pStyle w:val="Heading3"/>
        <w:spacing w:before="0" w:after="0"/>
        <w:jc w:val="both"/>
        <w:rPr>
          <w:rFonts w:ascii="Calibri" w:hAnsi="Calibri"/>
          <w:szCs w:val="22"/>
        </w:rPr>
      </w:pPr>
      <w:bookmarkStart w:id="475" w:name="_Toc146446037"/>
      <w:bookmarkStart w:id="476" w:name="_Toc146933886"/>
      <w:bookmarkStart w:id="477" w:name="_Toc223176477"/>
      <w:bookmarkStart w:id="478" w:name="_Toc223246311"/>
      <w:bookmarkStart w:id="479" w:name="_Toc305069361"/>
      <w:r w:rsidRPr="009774D2">
        <w:rPr>
          <w:rFonts w:ascii="Calibri" w:hAnsi="Calibri"/>
          <w:szCs w:val="22"/>
        </w:rPr>
        <w:t>Design Temperature</w:t>
      </w:r>
      <w:bookmarkEnd w:id="475"/>
      <w:bookmarkEnd w:id="476"/>
      <w:bookmarkEnd w:id="477"/>
      <w:bookmarkEnd w:id="478"/>
      <w:bookmarkEnd w:id="479"/>
    </w:p>
    <w:p w:rsidR="00B548B4" w:rsidRPr="009774D2" w:rsidRDefault="00B548B4" w:rsidP="00B548B4">
      <w:pPr>
        <w:widowControl w:val="0"/>
        <w:autoSpaceDE w:val="0"/>
        <w:autoSpaceDN w:val="0"/>
        <w:adjustRightInd w:val="0"/>
        <w:ind w:left="737" w:hanging="737"/>
        <w:rPr>
          <w:rFonts w:ascii="Calibri" w:hAnsi="Calibri" w:cs="Arial"/>
          <w:szCs w:val="22"/>
        </w:rPr>
      </w:pPr>
      <w:r w:rsidRPr="009774D2">
        <w:rPr>
          <w:rFonts w:ascii="Calibri" w:hAnsi="Calibri" w:cs="Arial"/>
          <w:szCs w:val="22"/>
        </w:rPr>
        <w:tab/>
      </w:r>
    </w:p>
    <w:p w:rsidR="00B548B4" w:rsidRPr="009774D2" w:rsidRDefault="00B548B4" w:rsidP="00B548B4">
      <w:pPr>
        <w:pStyle w:val="Normal2"/>
        <w:ind w:left="540"/>
        <w:rPr>
          <w:rFonts w:ascii="Calibri" w:hAnsi="Calibri"/>
          <w:sz w:val="22"/>
          <w:szCs w:val="22"/>
        </w:rPr>
      </w:pPr>
      <w:r w:rsidRPr="009774D2">
        <w:rPr>
          <w:rFonts w:ascii="Calibri" w:hAnsi="Calibri"/>
          <w:sz w:val="22"/>
          <w:szCs w:val="22"/>
        </w:rPr>
        <w:t>Design temperature shall be determined in accordance with ANSI/ASME Code B31.3 with following additions:</w:t>
      </w:r>
    </w:p>
    <w:p w:rsidR="00B548B4" w:rsidRPr="009774D2" w:rsidRDefault="00B548B4" w:rsidP="006C246E">
      <w:pPr>
        <w:numPr>
          <w:ilvl w:val="1"/>
          <w:numId w:val="22"/>
        </w:numPr>
        <w:tabs>
          <w:tab w:val="clear" w:pos="2517"/>
          <w:tab w:val="left" w:pos="0"/>
          <w:tab w:val="left" w:pos="270"/>
          <w:tab w:val="num" w:pos="851"/>
        </w:tabs>
        <w:autoSpaceDE w:val="0"/>
        <w:autoSpaceDN w:val="0"/>
        <w:adjustRightInd w:val="0"/>
        <w:ind w:left="851" w:right="-93" w:hanging="284"/>
        <w:jc w:val="lowKashida"/>
        <w:rPr>
          <w:rFonts w:ascii="Calibri" w:hAnsi="Calibri" w:cs="Arial"/>
          <w:szCs w:val="22"/>
        </w:rPr>
      </w:pPr>
      <w:r w:rsidRPr="009774D2">
        <w:rPr>
          <w:rFonts w:ascii="Calibri" w:hAnsi="Calibri" w:cs="Arial"/>
          <w:szCs w:val="22"/>
        </w:rPr>
        <w:t>Design temperature shall include an adequate margin to cover uncertainty in temperature prediction.</w:t>
      </w:r>
    </w:p>
    <w:p w:rsidR="00B548B4" w:rsidRPr="009774D2" w:rsidRDefault="00B548B4" w:rsidP="006C246E">
      <w:pPr>
        <w:numPr>
          <w:ilvl w:val="0"/>
          <w:numId w:val="22"/>
        </w:numPr>
        <w:tabs>
          <w:tab w:val="left" w:pos="270"/>
          <w:tab w:val="left" w:pos="851"/>
        </w:tabs>
        <w:autoSpaceDE w:val="0"/>
        <w:autoSpaceDN w:val="0"/>
        <w:adjustRightInd w:val="0"/>
        <w:ind w:left="851" w:right="-93" w:hanging="284"/>
        <w:jc w:val="lowKashida"/>
        <w:rPr>
          <w:rFonts w:ascii="Calibri" w:hAnsi="Calibri" w:cs="Arial"/>
          <w:szCs w:val="22"/>
        </w:rPr>
      </w:pPr>
      <w:r w:rsidRPr="009774D2">
        <w:rPr>
          <w:rFonts w:ascii="Calibri" w:hAnsi="Calibri" w:cs="Arial"/>
          <w:szCs w:val="22"/>
        </w:rPr>
        <w:t>Design maximum temperature shall not be less than the actual metal temperature expected in service and shall be used to determine the appropriate design stress "S" for the selected material.</w:t>
      </w:r>
    </w:p>
    <w:p w:rsidR="00B548B4" w:rsidRPr="009774D2" w:rsidRDefault="00B548B4" w:rsidP="006C246E">
      <w:pPr>
        <w:numPr>
          <w:ilvl w:val="0"/>
          <w:numId w:val="22"/>
        </w:numPr>
        <w:tabs>
          <w:tab w:val="left" w:pos="270"/>
          <w:tab w:val="left" w:pos="851"/>
        </w:tabs>
        <w:autoSpaceDE w:val="0"/>
        <w:autoSpaceDN w:val="0"/>
        <w:adjustRightInd w:val="0"/>
        <w:ind w:left="851" w:right="-93" w:hanging="284"/>
        <w:jc w:val="lowKashida"/>
        <w:rPr>
          <w:rFonts w:ascii="Calibri" w:hAnsi="Calibri" w:cs="Arial"/>
          <w:szCs w:val="22"/>
        </w:rPr>
      </w:pPr>
      <w:r w:rsidRPr="009774D2">
        <w:rPr>
          <w:rFonts w:ascii="Calibri" w:hAnsi="Calibri" w:cs="Arial"/>
          <w:szCs w:val="22"/>
        </w:rPr>
        <w:t>In case exterior of components are thermally insulated, the lowest metal temperature shall be taken to be the minimum temperature of the contents of the pipe.</w:t>
      </w:r>
    </w:p>
    <w:p w:rsidR="00B548B4" w:rsidRPr="00D1324D" w:rsidRDefault="00B548B4" w:rsidP="00B548B4">
      <w:pPr>
        <w:pStyle w:val="SPECIFICATION"/>
        <w:spacing w:line="240" w:lineRule="auto"/>
        <w:ind w:left="1054" w:right="-93" w:hanging="1054"/>
        <w:jc w:val="lowKashida"/>
        <w:rPr>
          <w:rFonts w:ascii="Calibri" w:hAnsi="Calibri"/>
          <w:b/>
          <w:sz w:val="20"/>
          <w:szCs w:val="20"/>
        </w:rPr>
      </w:pPr>
    </w:p>
    <w:p w:rsidR="00B548B4" w:rsidRPr="009774D2" w:rsidRDefault="00B548B4" w:rsidP="00B548B4">
      <w:pPr>
        <w:pStyle w:val="Heading2"/>
        <w:spacing w:before="100" w:beforeAutospacing="1" w:after="100" w:afterAutospacing="1"/>
        <w:jc w:val="both"/>
        <w:rPr>
          <w:rFonts w:ascii="Calibri" w:hAnsi="Calibri"/>
          <w:szCs w:val="22"/>
        </w:rPr>
      </w:pPr>
      <w:bookmarkStart w:id="480" w:name="_Toc396113107"/>
      <w:bookmarkStart w:id="481" w:name="_Toc448724004"/>
      <w:bookmarkStart w:id="482" w:name="_Toc451056990"/>
      <w:bookmarkStart w:id="483" w:name="_Toc58595383"/>
      <w:bookmarkStart w:id="484" w:name="_Toc58596608"/>
      <w:bookmarkStart w:id="485" w:name="_Toc79395817"/>
      <w:bookmarkStart w:id="486" w:name="_Toc125184406"/>
      <w:bookmarkStart w:id="487" w:name="_Toc125260166"/>
      <w:bookmarkStart w:id="488" w:name="_Toc126316694"/>
      <w:bookmarkStart w:id="489" w:name="_Toc129838835"/>
      <w:bookmarkStart w:id="490" w:name="_Toc129924905"/>
      <w:bookmarkStart w:id="491" w:name="_Toc134256650"/>
      <w:bookmarkStart w:id="492" w:name="_Toc146446038"/>
      <w:bookmarkStart w:id="493" w:name="_Toc146933887"/>
      <w:bookmarkStart w:id="494" w:name="_Toc223176478"/>
      <w:bookmarkStart w:id="495" w:name="_Toc223246312"/>
      <w:bookmarkStart w:id="496" w:name="_Toc305069362"/>
      <w:r w:rsidRPr="009774D2">
        <w:rPr>
          <w:rFonts w:ascii="Calibri" w:hAnsi="Calibri"/>
          <w:szCs w:val="22"/>
        </w:rPr>
        <w:t>Control Valve Manifold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B548B4" w:rsidRPr="009774D2" w:rsidRDefault="00B548B4" w:rsidP="00B548B4">
      <w:pPr>
        <w:pStyle w:val="Normal2"/>
        <w:ind w:left="540"/>
        <w:rPr>
          <w:rFonts w:ascii="Calibri" w:hAnsi="Calibri"/>
          <w:sz w:val="22"/>
          <w:szCs w:val="22"/>
        </w:rPr>
      </w:pPr>
      <w:r w:rsidRPr="009774D2">
        <w:rPr>
          <w:rFonts w:ascii="Calibri" w:hAnsi="Calibri"/>
          <w:sz w:val="22"/>
          <w:szCs w:val="22"/>
        </w:rPr>
        <w:t>The operation, severity, and maintenance frequency shall dictate the manifold configuration. The design of manifolds shall be in accordance with IPS-C-IN-160, ISA-RP-75.6.</w:t>
      </w:r>
    </w:p>
    <w:p w:rsidR="00B548B4" w:rsidRPr="009774D2" w:rsidRDefault="00B548B4" w:rsidP="00B548B4">
      <w:pPr>
        <w:pStyle w:val="SPECIFICATION"/>
        <w:spacing w:line="240" w:lineRule="auto"/>
        <w:ind w:left="1620" w:right="-93" w:hanging="1054"/>
        <w:jc w:val="lowKashida"/>
        <w:rPr>
          <w:rFonts w:ascii="Calibri" w:hAnsi="Calibri"/>
          <w:sz w:val="22"/>
          <w:szCs w:val="22"/>
        </w:rPr>
      </w:pPr>
      <w:r w:rsidRPr="009774D2">
        <w:rPr>
          <w:rFonts w:ascii="Calibri" w:hAnsi="Calibri"/>
          <w:sz w:val="22"/>
          <w:szCs w:val="22"/>
        </w:rPr>
        <w:t>The following shall be noted:</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9774D2">
        <w:rPr>
          <w:rFonts w:ascii="Calibri" w:hAnsi="Calibri" w:cs="Arial"/>
          <w:szCs w:val="22"/>
        </w:rPr>
        <w:t>The block valves on either side of control valve shall be gate valves with the same size as the manifold size.</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9774D2">
        <w:rPr>
          <w:rFonts w:ascii="Calibri" w:hAnsi="Calibri" w:cs="Arial"/>
          <w:szCs w:val="22"/>
        </w:rPr>
        <w:t>Bypass valves shall be full manifold size globe valves up to 4”, and full manifold gate valves in larger sizes.</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9774D2">
        <w:rPr>
          <w:rFonts w:ascii="Calibri" w:hAnsi="Calibri" w:cs="Arial"/>
          <w:szCs w:val="22"/>
        </w:rPr>
        <w:t>Two 3/4” bleed valve shall be installed control valves and both sides block valves.</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9774D2">
        <w:rPr>
          <w:rFonts w:ascii="Calibri" w:hAnsi="Calibri" w:cs="Arial"/>
          <w:szCs w:val="22"/>
        </w:rPr>
        <w:t>Where the line size is more than two sizes larger than the size of the control valve, line size may be considered to sewage ahead of the manifold and then the manifold shall be size as described before.</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9774D2">
        <w:rPr>
          <w:rFonts w:ascii="Calibri" w:hAnsi="Calibri" w:cs="Arial"/>
          <w:szCs w:val="22"/>
        </w:rPr>
        <w:t>1/16” Clearance shall be provided at each flange for the gaskets.</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9774D2">
        <w:rPr>
          <w:rFonts w:ascii="Calibri" w:hAnsi="Calibri" w:cs="Arial"/>
          <w:szCs w:val="22"/>
        </w:rPr>
        <w:t>Control valves above 2” size shall have minimum ANSI rating of 300.</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9774D2">
        <w:rPr>
          <w:rFonts w:ascii="Calibri" w:hAnsi="Calibri" w:cs="Arial"/>
          <w:szCs w:val="22"/>
        </w:rPr>
        <w:t>A straight run of 8 diameters shall be provided downstream of valves, in flashing services, and it shall be noted on the P&amp;ID.</w:t>
      </w:r>
    </w:p>
    <w:p w:rsidR="00B548B4" w:rsidRPr="009774D2"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bookmarkStart w:id="497" w:name="_Toc396113108"/>
      <w:bookmarkStart w:id="498" w:name="_Toc448724005"/>
      <w:bookmarkStart w:id="499" w:name="_Toc451056991"/>
      <w:bookmarkStart w:id="500" w:name="_Toc58595384"/>
      <w:bookmarkStart w:id="501" w:name="_Toc58596609"/>
      <w:bookmarkStart w:id="502" w:name="_Toc79395818"/>
      <w:bookmarkStart w:id="503" w:name="_Toc125184407"/>
      <w:bookmarkStart w:id="504" w:name="_Toc125260167"/>
      <w:r w:rsidRPr="009774D2">
        <w:rPr>
          <w:rFonts w:ascii="Calibri" w:hAnsi="Calibri" w:cs="Arial"/>
          <w:szCs w:val="22"/>
        </w:rPr>
        <w:t>For recommended minimum block and bypass valve sizing refer to the Appendix II.</w:t>
      </w:r>
    </w:p>
    <w:p w:rsidR="00B548B4" w:rsidRPr="00D1324D" w:rsidRDefault="00B548B4" w:rsidP="00B548B4">
      <w:pPr>
        <w:rPr>
          <w:rFonts w:ascii="Calibri" w:hAnsi="Calibri"/>
          <w:sz w:val="20"/>
          <w:szCs w:val="20"/>
        </w:rPr>
      </w:pPr>
      <w:bookmarkStart w:id="505" w:name="_Toc126316695"/>
      <w:bookmarkStart w:id="506" w:name="_Toc129838836"/>
      <w:bookmarkStart w:id="507" w:name="_Toc129924906"/>
    </w:p>
    <w:p w:rsidR="00B548B4" w:rsidRPr="005F0B48" w:rsidRDefault="00B548B4" w:rsidP="00B548B4">
      <w:pPr>
        <w:pStyle w:val="Heading2"/>
        <w:spacing w:before="100" w:beforeAutospacing="1" w:after="100" w:afterAutospacing="1"/>
        <w:jc w:val="both"/>
        <w:rPr>
          <w:rFonts w:ascii="Calibri" w:hAnsi="Calibri"/>
          <w:szCs w:val="22"/>
        </w:rPr>
      </w:pPr>
      <w:bookmarkStart w:id="508" w:name="_Toc134256651"/>
      <w:bookmarkStart w:id="509" w:name="_Toc146446039"/>
      <w:bookmarkStart w:id="510" w:name="_Toc146933888"/>
      <w:bookmarkStart w:id="511" w:name="_Toc223176479"/>
      <w:bookmarkStart w:id="512" w:name="_Toc223246313"/>
      <w:bookmarkStart w:id="513" w:name="_Toc305069363"/>
      <w:r w:rsidRPr="005F0B48">
        <w:rPr>
          <w:rFonts w:ascii="Calibri" w:hAnsi="Calibri"/>
          <w:szCs w:val="22"/>
        </w:rPr>
        <w:t>Pump Manifolds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B548B4" w:rsidRPr="005F0B48" w:rsidRDefault="00B548B4" w:rsidP="00B548B4">
      <w:pPr>
        <w:pStyle w:val="Normal2"/>
        <w:ind w:left="540"/>
        <w:rPr>
          <w:rFonts w:ascii="Calibri" w:hAnsi="Calibri"/>
          <w:sz w:val="22"/>
          <w:szCs w:val="22"/>
        </w:rPr>
      </w:pPr>
      <w:r w:rsidRPr="005F0B48">
        <w:rPr>
          <w:rFonts w:ascii="Calibri" w:hAnsi="Calibri"/>
          <w:sz w:val="22"/>
          <w:szCs w:val="22"/>
        </w:rPr>
        <w:t>If the difference between nozzle and pipe size is less than or equal to one size, then:</w:t>
      </w:r>
    </w:p>
    <w:p w:rsidR="00B548B4" w:rsidRPr="005F0B48" w:rsidRDefault="00B548B4" w:rsidP="006C246E">
      <w:pPr>
        <w:pStyle w:val="ListParagraph"/>
        <w:numPr>
          <w:ilvl w:val="0"/>
          <w:numId w:val="58"/>
        </w:numPr>
        <w:tabs>
          <w:tab w:val="left" w:pos="426"/>
        </w:tabs>
        <w:autoSpaceDE w:val="0"/>
        <w:autoSpaceDN w:val="0"/>
        <w:adjustRightInd w:val="0"/>
        <w:ind w:right="-93"/>
        <w:contextualSpacing w:val="0"/>
        <w:jc w:val="lowKashida"/>
        <w:rPr>
          <w:rFonts w:ascii="Calibri" w:hAnsi="Calibri" w:cs="Arial"/>
          <w:szCs w:val="22"/>
        </w:rPr>
      </w:pPr>
      <w:r w:rsidRPr="005F0B48">
        <w:rPr>
          <w:rFonts w:ascii="Calibri" w:hAnsi="Calibri" w:cs="Arial"/>
          <w:szCs w:val="22"/>
        </w:rPr>
        <w:t>Pump suction block valve shall be the same size as the suction line size.</w:t>
      </w:r>
    </w:p>
    <w:p w:rsidR="00B548B4" w:rsidRPr="005F0B48" w:rsidRDefault="00B548B4" w:rsidP="006C246E">
      <w:pPr>
        <w:pStyle w:val="ListParagraph"/>
        <w:numPr>
          <w:ilvl w:val="0"/>
          <w:numId w:val="58"/>
        </w:numPr>
        <w:tabs>
          <w:tab w:val="left" w:pos="450"/>
          <w:tab w:val="left" w:pos="630"/>
        </w:tabs>
        <w:autoSpaceDE w:val="0"/>
        <w:autoSpaceDN w:val="0"/>
        <w:adjustRightInd w:val="0"/>
        <w:ind w:right="-93"/>
        <w:contextualSpacing w:val="0"/>
        <w:jc w:val="lowKashida"/>
        <w:rPr>
          <w:rFonts w:ascii="Calibri" w:hAnsi="Calibri" w:cs="Arial"/>
          <w:szCs w:val="22"/>
        </w:rPr>
      </w:pPr>
      <w:r w:rsidRPr="005F0B48">
        <w:rPr>
          <w:rFonts w:ascii="Calibri" w:hAnsi="Calibri" w:cs="Arial"/>
          <w:szCs w:val="22"/>
        </w:rPr>
        <w:t>If the pump discharge nozzle is smaller than the discharge line, block valve shall be one size smaller than the line size.</w:t>
      </w:r>
    </w:p>
    <w:p w:rsidR="00B548B4" w:rsidRPr="005F0B48" w:rsidRDefault="00B548B4" w:rsidP="006C246E">
      <w:pPr>
        <w:pStyle w:val="ListParagraph"/>
        <w:numPr>
          <w:ilvl w:val="0"/>
          <w:numId w:val="58"/>
        </w:numPr>
        <w:tabs>
          <w:tab w:val="left" w:pos="0"/>
          <w:tab w:val="left" w:pos="540"/>
        </w:tabs>
        <w:autoSpaceDE w:val="0"/>
        <w:autoSpaceDN w:val="0"/>
        <w:adjustRightInd w:val="0"/>
        <w:ind w:right="-93"/>
        <w:contextualSpacing w:val="0"/>
        <w:jc w:val="lowKashida"/>
        <w:rPr>
          <w:rFonts w:ascii="Calibri" w:hAnsi="Calibri" w:cs="Arial"/>
          <w:szCs w:val="22"/>
        </w:rPr>
      </w:pPr>
      <w:r w:rsidRPr="005F0B48">
        <w:rPr>
          <w:rFonts w:ascii="Calibri" w:hAnsi="Calibri" w:cs="Arial"/>
          <w:szCs w:val="22"/>
        </w:rPr>
        <w:lastRenderedPageBreak/>
        <w:t>If the difference between the suction or discharge nozzles and the line size are more than one size then:</w:t>
      </w:r>
    </w:p>
    <w:p w:rsidR="00B548B4" w:rsidRPr="005F0B48" w:rsidRDefault="00B548B4" w:rsidP="006C246E">
      <w:pPr>
        <w:pStyle w:val="Normal2"/>
        <w:numPr>
          <w:ilvl w:val="0"/>
          <w:numId w:val="58"/>
        </w:numPr>
        <w:rPr>
          <w:rFonts w:ascii="Calibri" w:hAnsi="Calibri"/>
          <w:sz w:val="22"/>
          <w:szCs w:val="22"/>
        </w:rPr>
      </w:pPr>
      <w:r w:rsidRPr="005F0B48">
        <w:rPr>
          <w:rFonts w:ascii="Calibri" w:hAnsi="Calibri"/>
          <w:sz w:val="22"/>
          <w:szCs w:val="22"/>
        </w:rPr>
        <w:t>Block valve should be one size smaller than the pipe size. (IPS-E-PR-230)</w:t>
      </w:r>
    </w:p>
    <w:p w:rsidR="00B548B4" w:rsidRPr="005F0B48" w:rsidRDefault="00B548B4" w:rsidP="006C246E">
      <w:pPr>
        <w:pStyle w:val="Normal2"/>
        <w:numPr>
          <w:ilvl w:val="0"/>
          <w:numId w:val="58"/>
        </w:numPr>
        <w:rPr>
          <w:rFonts w:ascii="Calibri" w:hAnsi="Calibri"/>
          <w:sz w:val="22"/>
          <w:szCs w:val="22"/>
        </w:rPr>
      </w:pPr>
      <w:r w:rsidRPr="005F0B48">
        <w:rPr>
          <w:rFonts w:ascii="Calibri" w:hAnsi="Calibri"/>
          <w:sz w:val="22"/>
          <w:szCs w:val="22"/>
        </w:rPr>
        <w:t>The pump discharge block and check valves shall be the same size.</w:t>
      </w:r>
    </w:p>
    <w:p w:rsidR="00B548B4" w:rsidRPr="005F0B48" w:rsidRDefault="00B548B4" w:rsidP="006C246E">
      <w:pPr>
        <w:pStyle w:val="Normal2"/>
        <w:numPr>
          <w:ilvl w:val="0"/>
          <w:numId w:val="58"/>
        </w:numPr>
        <w:rPr>
          <w:rFonts w:ascii="Calibri" w:hAnsi="Calibri"/>
          <w:sz w:val="22"/>
          <w:szCs w:val="22"/>
        </w:rPr>
      </w:pPr>
      <w:r w:rsidRPr="005F0B48">
        <w:rPr>
          <w:rFonts w:ascii="Calibri" w:hAnsi="Calibri"/>
          <w:sz w:val="22"/>
          <w:szCs w:val="22"/>
        </w:rPr>
        <w:t>If the selected size of check valve is such that under minimum and normal conditions the full lift of the disc is not obtained, then the check valve shall be selected as the pump discharge nozzle size.</w:t>
      </w:r>
    </w:p>
    <w:p w:rsidR="00B548B4" w:rsidRPr="005F0B4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5F0B48">
        <w:rPr>
          <w:rFonts w:ascii="Calibri" w:hAnsi="Calibri" w:cs="Arial"/>
          <w:szCs w:val="22"/>
        </w:rPr>
        <w:t>A block valve is not required at the vessel on pump suction lines which have a block valve located within 10 m (30 ft) in a horizontal direction from vessel.</w:t>
      </w:r>
    </w:p>
    <w:p w:rsidR="00B548B4" w:rsidRPr="005F0B4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5F0B48">
        <w:rPr>
          <w:rFonts w:ascii="Calibri" w:hAnsi="Calibri" w:cs="Arial"/>
          <w:szCs w:val="22"/>
        </w:rPr>
        <w:t>Temporary strainers shall be installed in all pump suction manifolds.</w:t>
      </w:r>
    </w:p>
    <w:p w:rsidR="00B548B4" w:rsidRPr="00D1324D" w:rsidRDefault="00B548B4" w:rsidP="00B548B4">
      <w:pPr>
        <w:pStyle w:val="SPECIFICATION"/>
        <w:spacing w:line="240" w:lineRule="auto"/>
        <w:ind w:left="1054" w:right="-93" w:hanging="1054"/>
        <w:jc w:val="lowKashida"/>
        <w:rPr>
          <w:rFonts w:ascii="Calibri" w:hAnsi="Calibri"/>
          <w:sz w:val="20"/>
          <w:szCs w:val="20"/>
        </w:rPr>
      </w:pPr>
    </w:p>
    <w:p w:rsidR="00B548B4" w:rsidRPr="006E1AC8" w:rsidRDefault="00B548B4" w:rsidP="00B548B4">
      <w:pPr>
        <w:pStyle w:val="Heading2"/>
        <w:spacing w:before="100" w:beforeAutospacing="1" w:after="100" w:afterAutospacing="1"/>
        <w:jc w:val="both"/>
        <w:rPr>
          <w:rFonts w:ascii="Calibri" w:hAnsi="Calibri"/>
          <w:szCs w:val="22"/>
        </w:rPr>
      </w:pPr>
      <w:bookmarkStart w:id="514" w:name="_Toc396113110"/>
      <w:bookmarkStart w:id="515" w:name="_Toc448724007"/>
      <w:bookmarkStart w:id="516" w:name="_Toc451056993"/>
      <w:bookmarkStart w:id="517" w:name="_Toc58595386"/>
      <w:bookmarkStart w:id="518" w:name="_Toc58596611"/>
      <w:bookmarkStart w:id="519" w:name="_Toc79395820"/>
      <w:bookmarkStart w:id="520" w:name="_Toc125184408"/>
      <w:bookmarkStart w:id="521" w:name="_Toc125260168"/>
      <w:bookmarkStart w:id="522" w:name="_Toc126316696"/>
      <w:bookmarkStart w:id="523" w:name="_Toc129838837"/>
      <w:bookmarkStart w:id="524" w:name="_Toc129924907"/>
      <w:bookmarkStart w:id="525" w:name="_Toc134256652"/>
      <w:bookmarkStart w:id="526" w:name="_Toc146446040"/>
      <w:bookmarkStart w:id="527" w:name="_Toc146933889"/>
      <w:bookmarkStart w:id="528" w:name="_Toc223176480"/>
      <w:bookmarkStart w:id="529" w:name="_Toc223246314"/>
      <w:bookmarkStart w:id="530" w:name="_Toc305069364"/>
      <w:r w:rsidRPr="006E1AC8">
        <w:rPr>
          <w:rFonts w:ascii="Calibri" w:hAnsi="Calibri"/>
          <w:szCs w:val="22"/>
        </w:rPr>
        <w:t>Sample Connections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B548B4" w:rsidRPr="005F0B4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5F0B48">
        <w:rPr>
          <w:rFonts w:ascii="Calibri" w:hAnsi="Calibri" w:cs="Arial"/>
          <w:szCs w:val="22"/>
        </w:rPr>
        <w:t>All sample connections shall be in accordance with IPS-E-PR-230.</w:t>
      </w:r>
    </w:p>
    <w:p w:rsidR="00B548B4" w:rsidRPr="005F0B4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5F0B48">
        <w:rPr>
          <w:rFonts w:ascii="Calibri" w:hAnsi="Calibri" w:cs="Arial"/>
          <w:szCs w:val="22"/>
        </w:rPr>
        <w:t>All sample connections shall have minimum size of 3/4”.</w:t>
      </w:r>
    </w:p>
    <w:p w:rsidR="00B548B4" w:rsidRPr="00D1324D" w:rsidRDefault="00B548B4" w:rsidP="00B548B4">
      <w:pPr>
        <w:pStyle w:val="SPECIFICATION"/>
        <w:tabs>
          <w:tab w:val="left" w:pos="1843"/>
          <w:tab w:val="left" w:pos="3828"/>
        </w:tabs>
        <w:spacing w:line="240" w:lineRule="auto"/>
        <w:ind w:left="1054" w:right="-93" w:hanging="1054"/>
        <w:jc w:val="lowKashida"/>
        <w:rPr>
          <w:rFonts w:ascii="Calibri" w:hAnsi="Calibri"/>
          <w:sz w:val="20"/>
          <w:szCs w:val="20"/>
        </w:rPr>
      </w:pPr>
    </w:p>
    <w:p w:rsidR="00B548B4" w:rsidRPr="006E1AC8" w:rsidRDefault="00B548B4" w:rsidP="00B548B4">
      <w:pPr>
        <w:pStyle w:val="Heading2"/>
        <w:spacing w:before="100" w:beforeAutospacing="1" w:after="100" w:afterAutospacing="1"/>
        <w:jc w:val="both"/>
        <w:rPr>
          <w:rFonts w:ascii="Calibri" w:hAnsi="Calibri"/>
          <w:szCs w:val="22"/>
        </w:rPr>
      </w:pPr>
      <w:bookmarkStart w:id="531" w:name="_Toc396113111"/>
      <w:bookmarkStart w:id="532" w:name="_Toc396114089"/>
      <w:bookmarkStart w:id="533" w:name="_Toc448724008"/>
      <w:bookmarkStart w:id="534" w:name="_Toc451056994"/>
      <w:bookmarkStart w:id="535" w:name="_Toc58595387"/>
      <w:bookmarkStart w:id="536" w:name="_Toc58596612"/>
      <w:bookmarkStart w:id="537" w:name="_Toc79395821"/>
      <w:bookmarkStart w:id="538" w:name="_Toc125184409"/>
      <w:bookmarkStart w:id="539" w:name="_Toc125260169"/>
      <w:bookmarkStart w:id="540" w:name="_Toc126316697"/>
      <w:bookmarkStart w:id="541" w:name="_Toc129838838"/>
      <w:bookmarkStart w:id="542" w:name="_Toc129924908"/>
      <w:bookmarkStart w:id="543" w:name="_Toc134256653"/>
      <w:bookmarkStart w:id="544" w:name="_Toc146446041"/>
      <w:bookmarkStart w:id="545" w:name="_Toc146933890"/>
      <w:bookmarkStart w:id="546" w:name="_Toc223176481"/>
      <w:bookmarkStart w:id="547" w:name="_Toc223246315"/>
      <w:bookmarkStart w:id="548" w:name="_Toc305069365"/>
      <w:r w:rsidRPr="006E1AC8">
        <w:rPr>
          <w:rFonts w:ascii="Calibri" w:hAnsi="Calibri"/>
          <w:szCs w:val="22"/>
        </w:rPr>
        <w:t>Insulation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B548B4" w:rsidRPr="006E1AC8" w:rsidRDefault="00B548B4" w:rsidP="00B548B4">
      <w:pPr>
        <w:pStyle w:val="Normal2"/>
        <w:ind w:left="540"/>
        <w:rPr>
          <w:rFonts w:ascii="Calibri" w:hAnsi="Calibri"/>
          <w:sz w:val="22"/>
          <w:szCs w:val="22"/>
        </w:rPr>
      </w:pPr>
      <w:r w:rsidRPr="006E1AC8">
        <w:rPr>
          <w:rFonts w:ascii="Calibri" w:hAnsi="Calibri"/>
          <w:sz w:val="22"/>
          <w:szCs w:val="22"/>
        </w:rPr>
        <w:t>In order to protect personnel, all insulations shall be done in accordance with IPS-E-TP-700 “Thermal Insulation “</w:t>
      </w:r>
    </w:p>
    <w:p w:rsidR="00B548B4" w:rsidRPr="006E1AC8" w:rsidRDefault="00B548B4" w:rsidP="00B548B4">
      <w:pPr>
        <w:pStyle w:val="Normal2"/>
        <w:ind w:left="540"/>
        <w:rPr>
          <w:rFonts w:ascii="Calibri" w:hAnsi="Calibri"/>
          <w:sz w:val="22"/>
          <w:szCs w:val="22"/>
        </w:rPr>
      </w:pPr>
      <w:r w:rsidRPr="006E1AC8">
        <w:rPr>
          <w:rFonts w:ascii="Calibri" w:hAnsi="Calibri"/>
          <w:sz w:val="22"/>
          <w:szCs w:val="22"/>
        </w:rPr>
        <w:t>Consideration shall be given to the following:</w:t>
      </w:r>
    </w:p>
    <w:p w:rsidR="00B548B4" w:rsidRPr="006E1AC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6E1AC8">
        <w:rPr>
          <w:rFonts w:ascii="Calibri" w:hAnsi="Calibri" w:cs="Arial"/>
          <w:szCs w:val="22"/>
        </w:rPr>
        <w:t>All surfaces, above 55 °C which could be touched, or where the radiant heat could be dangerous in the course of normal operating duties, shall be guarded or insulated to reduce the surface temperature to a maximum of 55°C. These requirements may not be applied to the surfaces where the high surface temperature is caused solely by local climatic conditions.</w:t>
      </w:r>
    </w:p>
    <w:p w:rsidR="00B548B4" w:rsidRPr="006E1AC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6E1AC8">
        <w:rPr>
          <w:rFonts w:ascii="Calibri" w:hAnsi="Calibri" w:cs="Arial"/>
          <w:szCs w:val="22"/>
        </w:rPr>
        <w:t>Pumps shall not normally be insulated unless it is desired from process or safety aspects.</w:t>
      </w:r>
    </w:p>
    <w:p w:rsidR="00B548B4" w:rsidRPr="006E1AC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6E1AC8">
        <w:rPr>
          <w:rFonts w:ascii="Calibri" w:hAnsi="Calibri" w:cs="Arial"/>
          <w:szCs w:val="22"/>
        </w:rPr>
        <w:t>If credit is taken for thermal insulation in determination of heat input to a vessel during fire condition, and the pressure relief valve is sized on this basis, then the clad insulation shall be secured such that to resist the force of fire hose streams.</w:t>
      </w:r>
    </w:p>
    <w:p w:rsidR="00B548B4" w:rsidRPr="006E1AC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6E1AC8">
        <w:rPr>
          <w:rFonts w:ascii="Calibri" w:hAnsi="Calibri" w:cs="Arial"/>
          <w:szCs w:val="22"/>
        </w:rPr>
        <w:t>Where condensation on the outside of insulation is undesirable, i.e. in salty atmosphere or inside building, and insulation requirements are in excess of that required for heat infiltration, Client shall be advised of such requirements.</w:t>
      </w:r>
    </w:p>
    <w:p w:rsidR="00B548B4" w:rsidRPr="006E1AC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6E1AC8">
        <w:rPr>
          <w:rFonts w:ascii="Calibri" w:hAnsi="Calibri" w:cs="Arial"/>
          <w:szCs w:val="22"/>
        </w:rPr>
        <w:t>A physical barrier with warning signs attached to hot surface is preferred to thermal insulation if it is not required for process reasons.</w:t>
      </w:r>
    </w:p>
    <w:p w:rsidR="00B548B4" w:rsidRPr="006E1AC8" w:rsidRDefault="00B548B4" w:rsidP="00B548B4">
      <w:pPr>
        <w:pStyle w:val="Heading2"/>
        <w:spacing w:before="100" w:beforeAutospacing="1" w:after="100" w:afterAutospacing="1"/>
        <w:jc w:val="both"/>
        <w:rPr>
          <w:rFonts w:ascii="Calibri" w:hAnsi="Calibri"/>
          <w:szCs w:val="22"/>
        </w:rPr>
      </w:pPr>
      <w:bookmarkStart w:id="549" w:name="_Toc396113112"/>
      <w:bookmarkStart w:id="550" w:name="_Toc448724009"/>
      <w:bookmarkStart w:id="551" w:name="_Toc451056995"/>
      <w:bookmarkStart w:id="552" w:name="_Toc58595388"/>
      <w:bookmarkStart w:id="553" w:name="_Toc58596613"/>
      <w:bookmarkStart w:id="554" w:name="_Toc79395822"/>
      <w:bookmarkStart w:id="555" w:name="_Toc125184410"/>
      <w:bookmarkStart w:id="556" w:name="_Toc125260170"/>
      <w:bookmarkStart w:id="557" w:name="_Toc126316698"/>
      <w:bookmarkStart w:id="558" w:name="_Toc129838839"/>
      <w:bookmarkStart w:id="559" w:name="_Toc129924909"/>
      <w:bookmarkStart w:id="560" w:name="_Toc134256654"/>
      <w:bookmarkStart w:id="561" w:name="_Toc146446042"/>
      <w:bookmarkStart w:id="562" w:name="_Toc146933891"/>
      <w:bookmarkStart w:id="563" w:name="_Toc223176482"/>
      <w:bookmarkStart w:id="564" w:name="_Toc223246316"/>
      <w:bookmarkStart w:id="565" w:name="_Toc305069366"/>
      <w:r w:rsidRPr="006E1AC8">
        <w:rPr>
          <w:rFonts w:ascii="Calibri" w:hAnsi="Calibri"/>
          <w:szCs w:val="22"/>
        </w:rPr>
        <w:t>Heat Tracing</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B548B4" w:rsidRPr="006E1AC8" w:rsidRDefault="00B548B4" w:rsidP="006C246E">
      <w:pPr>
        <w:pStyle w:val="ListParagraph"/>
        <w:numPr>
          <w:ilvl w:val="0"/>
          <w:numId w:val="58"/>
        </w:numPr>
        <w:tabs>
          <w:tab w:val="left" w:pos="426"/>
          <w:tab w:val="num" w:pos="1440"/>
        </w:tabs>
        <w:autoSpaceDE w:val="0"/>
        <w:autoSpaceDN w:val="0"/>
        <w:adjustRightInd w:val="0"/>
        <w:ind w:right="-93"/>
        <w:contextualSpacing w:val="0"/>
        <w:jc w:val="lowKashida"/>
        <w:rPr>
          <w:rFonts w:ascii="Calibri" w:hAnsi="Calibri" w:cs="Arial"/>
          <w:szCs w:val="22"/>
        </w:rPr>
      </w:pPr>
      <w:r w:rsidRPr="006E1AC8">
        <w:rPr>
          <w:rFonts w:ascii="Calibri" w:hAnsi="Calibri" w:cs="Arial"/>
          <w:szCs w:val="22"/>
        </w:rPr>
        <w:t>Heat tracing, where required shall be in accordance with IPS-E-PR-420, related project specifications and standard drawings.</w:t>
      </w:r>
      <w:bookmarkStart w:id="566" w:name="_Toc396113113"/>
      <w:bookmarkStart w:id="567" w:name="_Toc448724010"/>
      <w:bookmarkStart w:id="568" w:name="_Toc451056996"/>
      <w:bookmarkStart w:id="569" w:name="_Toc58595389"/>
      <w:bookmarkStart w:id="570" w:name="_Toc58596614"/>
      <w:bookmarkStart w:id="571" w:name="_Toc79395823"/>
      <w:bookmarkStart w:id="572" w:name="_Toc125184411"/>
      <w:bookmarkStart w:id="573" w:name="_Toc125260171"/>
    </w:p>
    <w:p w:rsidR="00B548B4" w:rsidRPr="006E1AC8" w:rsidRDefault="00B548B4" w:rsidP="00B548B4">
      <w:pPr>
        <w:pStyle w:val="Heading2"/>
        <w:spacing w:before="100" w:beforeAutospacing="1" w:after="100" w:afterAutospacing="1"/>
        <w:jc w:val="both"/>
        <w:rPr>
          <w:rFonts w:ascii="Calibri" w:hAnsi="Calibri"/>
          <w:szCs w:val="22"/>
        </w:rPr>
      </w:pPr>
      <w:bookmarkStart w:id="574" w:name="_Toc126316699"/>
      <w:bookmarkStart w:id="575" w:name="_Toc129838840"/>
      <w:bookmarkStart w:id="576" w:name="_Toc129924910"/>
      <w:bookmarkStart w:id="577" w:name="_Toc134256655"/>
      <w:bookmarkStart w:id="578" w:name="_Toc146446043"/>
      <w:bookmarkStart w:id="579" w:name="_Toc146933892"/>
      <w:bookmarkStart w:id="580" w:name="_Toc223176483"/>
      <w:bookmarkStart w:id="581" w:name="_Toc223246317"/>
      <w:bookmarkStart w:id="582" w:name="_Toc305069367"/>
      <w:r w:rsidRPr="006E1AC8">
        <w:rPr>
          <w:rFonts w:ascii="Calibri" w:hAnsi="Calibri"/>
          <w:szCs w:val="22"/>
        </w:rPr>
        <w:t>Battery Limit Block Valves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B548B4" w:rsidRPr="006E1AC8" w:rsidRDefault="00B548B4" w:rsidP="00B548B4">
      <w:pPr>
        <w:pStyle w:val="Normal2"/>
        <w:ind w:left="540"/>
        <w:rPr>
          <w:rFonts w:ascii="Calibri" w:hAnsi="Calibri"/>
          <w:sz w:val="22"/>
          <w:szCs w:val="22"/>
        </w:rPr>
      </w:pPr>
      <w:r w:rsidRPr="006E1AC8">
        <w:rPr>
          <w:rFonts w:ascii="Calibri" w:hAnsi="Calibri"/>
          <w:sz w:val="22"/>
          <w:szCs w:val="22"/>
        </w:rPr>
        <w:t>Based on IPS-E-PR-230 all lines crossing the battery limit shall have the followings, inside the plant battery limit.</w:t>
      </w:r>
    </w:p>
    <w:p w:rsidR="00B548B4" w:rsidRPr="006E1AC8" w:rsidRDefault="00B548B4" w:rsidP="00B548B4">
      <w:pPr>
        <w:pStyle w:val="Normal2"/>
        <w:ind w:left="540"/>
        <w:rPr>
          <w:rFonts w:ascii="Calibri" w:hAnsi="Calibri"/>
          <w:sz w:val="22"/>
          <w:szCs w:val="22"/>
        </w:rPr>
      </w:pPr>
      <w:r w:rsidRPr="006E1AC8">
        <w:rPr>
          <w:rFonts w:ascii="Calibri" w:hAnsi="Calibri"/>
          <w:sz w:val="22"/>
          <w:szCs w:val="22"/>
        </w:rPr>
        <w:t>A block valve.</w:t>
      </w:r>
    </w:p>
    <w:p w:rsidR="00B548B4" w:rsidRPr="006E1AC8" w:rsidRDefault="00B548B4" w:rsidP="00B548B4">
      <w:pPr>
        <w:pStyle w:val="Normal2"/>
        <w:ind w:left="540"/>
        <w:rPr>
          <w:rFonts w:ascii="Calibri" w:hAnsi="Calibri"/>
          <w:sz w:val="22"/>
          <w:szCs w:val="22"/>
        </w:rPr>
      </w:pPr>
      <w:r w:rsidRPr="006E1AC8">
        <w:rPr>
          <w:rFonts w:ascii="Calibri" w:hAnsi="Calibri"/>
          <w:sz w:val="22"/>
          <w:szCs w:val="22"/>
        </w:rPr>
        <w:t>A spectacle blind located upstream of block valve</w:t>
      </w:r>
    </w:p>
    <w:p w:rsidR="00B548B4" w:rsidRPr="006E1AC8" w:rsidRDefault="00B548B4" w:rsidP="00B548B4">
      <w:pPr>
        <w:pStyle w:val="Normal2"/>
        <w:ind w:left="540"/>
        <w:rPr>
          <w:rFonts w:ascii="Calibri" w:hAnsi="Calibri"/>
          <w:sz w:val="22"/>
          <w:szCs w:val="22"/>
        </w:rPr>
      </w:pPr>
      <w:r w:rsidRPr="006E1AC8">
        <w:rPr>
          <w:rFonts w:ascii="Calibri" w:hAnsi="Calibri"/>
          <w:sz w:val="22"/>
          <w:szCs w:val="22"/>
        </w:rPr>
        <w:t>A 3/4” plugged bleed valve located upstream of block valve.</w:t>
      </w:r>
    </w:p>
    <w:p w:rsidR="00B548B4" w:rsidRPr="006E1AC8" w:rsidRDefault="00B548B4" w:rsidP="00B548B4">
      <w:pPr>
        <w:pStyle w:val="Heading2"/>
        <w:spacing w:before="100" w:beforeAutospacing="1" w:after="100" w:afterAutospacing="1"/>
        <w:jc w:val="both"/>
        <w:rPr>
          <w:rFonts w:ascii="Calibri" w:hAnsi="Calibri"/>
          <w:szCs w:val="22"/>
        </w:rPr>
      </w:pPr>
      <w:bookmarkStart w:id="583" w:name="_Toc396113114"/>
      <w:bookmarkStart w:id="584" w:name="_Toc448724011"/>
      <w:bookmarkStart w:id="585" w:name="_Toc451056997"/>
      <w:bookmarkStart w:id="586" w:name="_Toc58595390"/>
      <w:bookmarkStart w:id="587" w:name="_Toc58596615"/>
      <w:bookmarkStart w:id="588" w:name="_Toc79395824"/>
      <w:bookmarkStart w:id="589" w:name="_Toc125184412"/>
      <w:bookmarkStart w:id="590" w:name="_Toc125260172"/>
      <w:bookmarkStart w:id="591" w:name="_Toc126316700"/>
      <w:bookmarkStart w:id="592" w:name="_Toc129838842"/>
      <w:bookmarkStart w:id="593" w:name="_Toc129924912"/>
      <w:bookmarkStart w:id="594" w:name="_Toc134256657"/>
      <w:bookmarkStart w:id="595" w:name="_Toc146446044"/>
      <w:bookmarkStart w:id="596" w:name="_Toc146933893"/>
      <w:bookmarkStart w:id="597" w:name="_Toc223176484"/>
      <w:bookmarkStart w:id="598" w:name="_Toc223246318"/>
      <w:bookmarkStart w:id="599" w:name="_Toc305069368"/>
      <w:r w:rsidRPr="006E1AC8">
        <w:rPr>
          <w:rFonts w:ascii="Calibri" w:hAnsi="Calibri"/>
          <w:szCs w:val="22"/>
        </w:rPr>
        <w:lastRenderedPageBreak/>
        <w:t>Selection of Valves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B548B4" w:rsidRDefault="00B548B4" w:rsidP="00B548B4">
      <w:pPr>
        <w:pStyle w:val="Normal2"/>
        <w:ind w:left="540"/>
        <w:rPr>
          <w:rFonts w:ascii="Calibri" w:hAnsi="Calibri"/>
          <w:sz w:val="22"/>
          <w:szCs w:val="22"/>
        </w:rPr>
      </w:pPr>
      <w:r w:rsidRPr="006E1AC8">
        <w:rPr>
          <w:rFonts w:ascii="Calibri" w:hAnsi="Calibri"/>
          <w:sz w:val="22"/>
          <w:szCs w:val="22"/>
        </w:rPr>
        <w:t>The IPS-E-PR-830 shall be used to select the type of valves for specific application.</w:t>
      </w:r>
    </w:p>
    <w:p w:rsidR="00B548B4" w:rsidRPr="006E1AC8" w:rsidRDefault="00B548B4" w:rsidP="00B548B4">
      <w:pPr>
        <w:pStyle w:val="Heading1"/>
        <w:tabs>
          <w:tab w:val="clear" w:pos="522"/>
          <w:tab w:val="clear" w:pos="567"/>
          <w:tab w:val="num" w:pos="432"/>
        </w:tabs>
        <w:spacing w:before="100" w:beforeAutospacing="1" w:after="240"/>
        <w:ind w:left="432"/>
        <w:jc w:val="both"/>
        <w:rPr>
          <w:sz w:val="22"/>
          <w:szCs w:val="22"/>
        </w:rPr>
      </w:pPr>
      <w:bookmarkStart w:id="600" w:name="_Toc305069369"/>
      <w:r>
        <w:rPr>
          <w:sz w:val="22"/>
          <w:szCs w:val="22"/>
        </w:rPr>
        <w:t>PIPELINE</w:t>
      </w:r>
      <w:bookmarkEnd w:id="600"/>
    </w:p>
    <w:p w:rsidR="00B548B4" w:rsidRDefault="00B548B4" w:rsidP="00B548B4">
      <w:pPr>
        <w:pStyle w:val="Normal2"/>
        <w:rPr>
          <w:rFonts w:ascii="Calibri" w:hAnsi="Calibri"/>
          <w:sz w:val="22"/>
          <w:szCs w:val="22"/>
        </w:rPr>
      </w:pPr>
      <w:r w:rsidRPr="00B111AA">
        <w:rPr>
          <w:rFonts w:ascii="Calibri" w:hAnsi="Calibri"/>
          <w:sz w:val="22"/>
          <w:szCs w:val="22"/>
        </w:rPr>
        <w:t xml:space="preserve">The transmission line as related to the requirements of this </w:t>
      </w:r>
      <w:r>
        <w:rPr>
          <w:rFonts w:ascii="Calibri" w:hAnsi="Calibri"/>
          <w:sz w:val="22"/>
          <w:szCs w:val="22"/>
        </w:rPr>
        <w:t xml:space="preserve">criteria </w:t>
      </w:r>
      <w:r w:rsidRPr="00B111AA">
        <w:rPr>
          <w:rFonts w:ascii="Calibri" w:hAnsi="Calibri"/>
          <w:sz w:val="22"/>
          <w:szCs w:val="22"/>
        </w:rPr>
        <w:t xml:space="preserve">is a pipeline transporting gas or liquid and also two-phase flow from oil fields to the loading points or production Units such as refineries and natural gas plants. </w:t>
      </w:r>
      <w:r>
        <w:rPr>
          <w:rFonts w:ascii="Calibri" w:hAnsi="Calibri"/>
          <w:sz w:val="22"/>
          <w:szCs w:val="22"/>
        </w:rPr>
        <w:t>IPS-E-PR-440 will be follow for considering pipeline sizing and specification.</w:t>
      </w:r>
    </w:p>
    <w:p w:rsidR="00B548B4" w:rsidRPr="00577E35" w:rsidRDefault="00B548B4" w:rsidP="00B548B4">
      <w:pPr>
        <w:pStyle w:val="Heading2"/>
        <w:spacing w:before="100" w:beforeAutospacing="1" w:after="100" w:afterAutospacing="1"/>
        <w:jc w:val="both"/>
        <w:rPr>
          <w:rFonts w:ascii="Calibri" w:hAnsi="Calibri"/>
          <w:szCs w:val="22"/>
        </w:rPr>
      </w:pPr>
      <w:bookmarkStart w:id="601" w:name="_Toc305069370"/>
      <w:r w:rsidRPr="00577E35">
        <w:rPr>
          <w:rFonts w:ascii="Calibri" w:hAnsi="Calibri"/>
          <w:szCs w:val="22"/>
        </w:rPr>
        <w:t>Sizing Criteria</w:t>
      </w:r>
      <w:bookmarkEnd w:id="601"/>
      <w:r w:rsidRPr="00577E35">
        <w:rPr>
          <w:rFonts w:ascii="Calibri" w:hAnsi="Calibri"/>
          <w:szCs w:val="22"/>
        </w:rPr>
        <w:t xml:space="preserve"> </w:t>
      </w:r>
    </w:p>
    <w:p w:rsidR="00B548B4" w:rsidRPr="00577E35" w:rsidRDefault="00B548B4" w:rsidP="00B548B4">
      <w:pPr>
        <w:pStyle w:val="Normal2"/>
        <w:rPr>
          <w:rFonts w:ascii="Calibri" w:hAnsi="Calibri"/>
          <w:sz w:val="22"/>
          <w:szCs w:val="22"/>
        </w:rPr>
      </w:pPr>
      <w:r w:rsidRPr="00577E35">
        <w:rPr>
          <w:rFonts w:ascii="Calibri" w:hAnsi="Calibri"/>
          <w:sz w:val="22"/>
          <w:szCs w:val="22"/>
        </w:rPr>
        <w:t xml:space="preserve">Although pressure loss is primary criterion in determining line size, the following points should be taken into consideration when designing a pipeline. </w:t>
      </w:r>
    </w:p>
    <w:p w:rsidR="00B548B4" w:rsidRPr="00577E35" w:rsidRDefault="00B548B4" w:rsidP="006C246E">
      <w:pPr>
        <w:pStyle w:val="Normal2"/>
        <w:numPr>
          <w:ilvl w:val="0"/>
          <w:numId w:val="58"/>
        </w:numPr>
        <w:rPr>
          <w:rFonts w:ascii="Calibri" w:hAnsi="Calibri"/>
          <w:sz w:val="22"/>
          <w:szCs w:val="22"/>
        </w:rPr>
      </w:pPr>
      <w:r w:rsidRPr="00577E35">
        <w:rPr>
          <w:rFonts w:ascii="Calibri" w:hAnsi="Calibri"/>
          <w:sz w:val="22"/>
          <w:szCs w:val="22"/>
        </w:rPr>
        <w:t xml:space="preserve">Design consideration should be given to flow velocity within a range which will minimize corrosion. The lower limit of the flow velocity range should be that velocity which will keep impurities suspended in the commodity, thereby minimizing accumulation of corrosion matter within the pipeline. </w:t>
      </w:r>
    </w:p>
    <w:p w:rsidR="00B548B4" w:rsidRPr="00577E35" w:rsidRDefault="00B548B4" w:rsidP="006C246E">
      <w:pPr>
        <w:pStyle w:val="Normal2"/>
        <w:numPr>
          <w:ilvl w:val="0"/>
          <w:numId w:val="58"/>
        </w:numPr>
        <w:rPr>
          <w:rFonts w:ascii="Calibri" w:hAnsi="Calibri"/>
          <w:sz w:val="22"/>
          <w:szCs w:val="22"/>
        </w:rPr>
      </w:pPr>
      <w:r w:rsidRPr="00577E35">
        <w:rPr>
          <w:rFonts w:ascii="Calibri" w:hAnsi="Calibri"/>
          <w:sz w:val="22"/>
          <w:szCs w:val="22"/>
        </w:rPr>
        <w:t xml:space="preserve">The upper limit of the velocity range should be such that erosion-corrosion cavitations or impingement attack will be minimal. </w:t>
      </w:r>
    </w:p>
    <w:p w:rsidR="00B548B4" w:rsidRPr="00577E35" w:rsidRDefault="00B548B4" w:rsidP="006C246E">
      <w:pPr>
        <w:pStyle w:val="Normal2"/>
        <w:numPr>
          <w:ilvl w:val="0"/>
          <w:numId w:val="58"/>
        </w:numPr>
        <w:rPr>
          <w:rFonts w:ascii="Calibri" w:hAnsi="Calibri"/>
          <w:sz w:val="22"/>
          <w:szCs w:val="22"/>
        </w:rPr>
      </w:pPr>
      <w:r>
        <w:rPr>
          <w:rFonts w:ascii="Calibri" w:hAnsi="Calibri"/>
          <w:sz w:val="22"/>
          <w:szCs w:val="22"/>
        </w:rPr>
        <w:t>Slug</w:t>
      </w:r>
      <w:r w:rsidRPr="00577E35">
        <w:rPr>
          <w:rFonts w:ascii="Calibri" w:hAnsi="Calibri"/>
          <w:sz w:val="22"/>
          <w:szCs w:val="22"/>
        </w:rPr>
        <w:t xml:space="preserve"> flow conditions should be avoided where possible. If operating criteria dictate the need for intermittent flow, design consideration should be given to obtaining an operating velocity which will pick up and sweep away water or sediment that accumulates in lower places in the line during periods of no flow. </w:t>
      </w:r>
    </w:p>
    <w:p w:rsidR="00B548B4" w:rsidRDefault="00B548B4" w:rsidP="006C246E">
      <w:pPr>
        <w:pStyle w:val="Normal2"/>
        <w:numPr>
          <w:ilvl w:val="0"/>
          <w:numId w:val="58"/>
        </w:numPr>
        <w:rPr>
          <w:rFonts w:ascii="Calibri" w:hAnsi="Calibri"/>
          <w:sz w:val="22"/>
          <w:szCs w:val="22"/>
        </w:rPr>
      </w:pPr>
      <w:r w:rsidRPr="00577E35">
        <w:rPr>
          <w:rFonts w:ascii="Calibri" w:hAnsi="Calibri"/>
          <w:sz w:val="22"/>
          <w:szCs w:val="22"/>
        </w:rPr>
        <w:t xml:space="preserve">If water, sediment or other corrosive contaminates are expected to accumulate in the pipeline, design should include loading and receiving pig trap. Operating procedures should be developed and implemented for adequate </w:t>
      </w:r>
      <w:r>
        <w:rPr>
          <w:rFonts w:ascii="Calibri" w:hAnsi="Calibri"/>
          <w:sz w:val="22"/>
          <w:szCs w:val="22"/>
        </w:rPr>
        <w:t>cleaning (see also NACE MR 0175</w:t>
      </w:r>
      <w:r w:rsidRPr="00577E35">
        <w:rPr>
          <w:rFonts w:ascii="Calibri" w:hAnsi="Calibri"/>
          <w:sz w:val="22"/>
          <w:szCs w:val="22"/>
        </w:rPr>
        <w:t>).</w:t>
      </w:r>
    </w:p>
    <w:p w:rsidR="00B548B4" w:rsidRDefault="00B548B4" w:rsidP="006C246E">
      <w:pPr>
        <w:pStyle w:val="Normal2"/>
        <w:numPr>
          <w:ilvl w:val="0"/>
          <w:numId w:val="58"/>
        </w:numPr>
        <w:rPr>
          <w:rFonts w:ascii="Calibri" w:hAnsi="Calibri"/>
          <w:sz w:val="22"/>
          <w:szCs w:val="22"/>
        </w:rPr>
      </w:pPr>
      <w:r>
        <w:rPr>
          <w:rFonts w:ascii="Calibri" w:hAnsi="Calibri"/>
          <w:sz w:val="22"/>
          <w:szCs w:val="22"/>
        </w:rPr>
        <w:t>Rout and elevation profile shall be considered for pressure-temperature study.MAX. EVR (erosion velocity ratio) shall be considered 1.0</w:t>
      </w:r>
    </w:p>
    <w:p w:rsidR="00B548B4" w:rsidRDefault="00B548B4" w:rsidP="00B548B4">
      <w:pPr>
        <w:pStyle w:val="Heading2"/>
        <w:spacing w:before="100" w:beforeAutospacing="1" w:after="100" w:afterAutospacing="1"/>
        <w:jc w:val="both"/>
        <w:rPr>
          <w:rFonts w:ascii="Calibri" w:hAnsi="Calibri"/>
          <w:szCs w:val="22"/>
        </w:rPr>
      </w:pPr>
      <w:bookmarkStart w:id="602" w:name="_Toc305069371"/>
      <w:r w:rsidRPr="00954E08">
        <w:rPr>
          <w:rFonts w:ascii="Calibri" w:hAnsi="Calibri"/>
          <w:szCs w:val="22"/>
        </w:rPr>
        <w:t xml:space="preserve">Two Phase Flow Sizing Process </w:t>
      </w:r>
      <w:r>
        <w:rPr>
          <w:rFonts w:ascii="Calibri" w:hAnsi="Calibri"/>
          <w:szCs w:val="22"/>
        </w:rPr>
        <w:t>pipeline</w:t>
      </w:r>
      <w:bookmarkEnd w:id="602"/>
    </w:p>
    <w:p w:rsidR="00B548B4" w:rsidRPr="00954E08" w:rsidRDefault="00B548B4" w:rsidP="00B548B4">
      <w:pPr>
        <w:pStyle w:val="Normal2"/>
        <w:rPr>
          <w:rFonts w:ascii="Calibri" w:hAnsi="Calibri"/>
          <w:sz w:val="22"/>
          <w:szCs w:val="22"/>
        </w:rPr>
      </w:pPr>
      <w:r w:rsidRPr="00954E08">
        <w:rPr>
          <w:rFonts w:ascii="Calibri" w:hAnsi="Calibri"/>
          <w:sz w:val="22"/>
          <w:szCs w:val="22"/>
        </w:rPr>
        <w:t xml:space="preserve">Two-phase flow resistance is calculated in two main steps: </w:t>
      </w:r>
    </w:p>
    <w:p w:rsidR="00B548B4" w:rsidRPr="00954E08" w:rsidRDefault="00B548B4" w:rsidP="006C246E">
      <w:pPr>
        <w:pStyle w:val="Normal2"/>
        <w:numPr>
          <w:ilvl w:val="0"/>
          <w:numId w:val="59"/>
        </w:numPr>
        <w:rPr>
          <w:rFonts w:ascii="Calibri" w:hAnsi="Calibri"/>
          <w:sz w:val="22"/>
          <w:szCs w:val="22"/>
        </w:rPr>
      </w:pPr>
      <w:r w:rsidRPr="00954E08">
        <w:rPr>
          <w:rFonts w:ascii="Calibri" w:hAnsi="Calibri"/>
          <w:sz w:val="22"/>
          <w:szCs w:val="22"/>
        </w:rPr>
        <w:t xml:space="preserve">A possible flow pattern is selected by calculating coordinates of flow region chart. </w:t>
      </w:r>
    </w:p>
    <w:p w:rsidR="00B548B4" w:rsidRPr="00954E08" w:rsidRDefault="00B548B4" w:rsidP="006C246E">
      <w:pPr>
        <w:pStyle w:val="Normal2"/>
        <w:numPr>
          <w:ilvl w:val="0"/>
          <w:numId w:val="59"/>
        </w:numPr>
        <w:rPr>
          <w:rFonts w:ascii="Calibri" w:hAnsi="Calibri"/>
          <w:sz w:val="22"/>
          <w:szCs w:val="22"/>
        </w:rPr>
      </w:pPr>
      <w:r w:rsidRPr="00954E08">
        <w:rPr>
          <w:rFonts w:ascii="Calibri" w:hAnsi="Calibri"/>
          <w:sz w:val="22"/>
          <w:szCs w:val="22"/>
        </w:rPr>
        <w:t xml:space="preserve">Unit pressure losses are determined by calculating vapor-phase unit loss only, corrected by applicable two-phase flow correlation. </w:t>
      </w:r>
    </w:p>
    <w:p w:rsidR="00B548B4" w:rsidRDefault="00B548B4" w:rsidP="006C246E">
      <w:pPr>
        <w:pStyle w:val="Normal2"/>
        <w:numPr>
          <w:ilvl w:val="0"/>
          <w:numId w:val="59"/>
        </w:numPr>
        <w:rPr>
          <w:rFonts w:ascii="Calibri" w:hAnsi="Calibri"/>
          <w:sz w:val="22"/>
          <w:szCs w:val="22"/>
        </w:rPr>
      </w:pPr>
      <w:r w:rsidRPr="00954E08">
        <w:rPr>
          <w:rFonts w:ascii="Calibri" w:hAnsi="Calibri"/>
          <w:sz w:val="22"/>
          <w:szCs w:val="22"/>
        </w:rPr>
        <w:t>Where ΔP</w:t>
      </w:r>
      <w:r w:rsidRPr="00901A46">
        <w:rPr>
          <w:rFonts w:ascii="Calibri" w:hAnsi="Calibri"/>
          <w:sz w:val="22"/>
          <w:szCs w:val="22"/>
          <w:vertAlign w:val="subscript"/>
        </w:rPr>
        <w:t>100</w:t>
      </w:r>
      <w:r w:rsidRPr="00954E08">
        <w:rPr>
          <w:rFonts w:ascii="Calibri" w:hAnsi="Calibri"/>
          <w:sz w:val="22"/>
          <w:szCs w:val="22"/>
        </w:rPr>
        <w:t xml:space="preserve"> (liquid) is calculated assuming only liquid is flowing in the pipe and ΔP</w:t>
      </w:r>
      <w:r w:rsidRPr="00901A46">
        <w:rPr>
          <w:rFonts w:ascii="Calibri" w:hAnsi="Calibri"/>
          <w:sz w:val="22"/>
          <w:szCs w:val="22"/>
          <w:vertAlign w:val="subscript"/>
        </w:rPr>
        <w:t>100</w:t>
      </w:r>
      <w:r w:rsidRPr="00954E08">
        <w:rPr>
          <w:rFonts w:ascii="Calibri" w:hAnsi="Calibri"/>
          <w:sz w:val="22"/>
          <w:szCs w:val="22"/>
        </w:rPr>
        <w:t xml:space="preserve"> (vapor) is calculated assuming only vapor is flowing in the same size pipe. X remains constant for one set of flow conditions.</w:t>
      </w:r>
    </w:p>
    <w:p w:rsidR="00B548B4" w:rsidRDefault="00B548B4" w:rsidP="00B548B4">
      <w:pPr>
        <w:pStyle w:val="Heading2"/>
        <w:spacing w:before="100" w:beforeAutospacing="1" w:after="100" w:afterAutospacing="1"/>
        <w:jc w:val="both"/>
        <w:rPr>
          <w:rFonts w:ascii="Calibri" w:hAnsi="Calibri"/>
          <w:szCs w:val="22"/>
        </w:rPr>
      </w:pPr>
      <w:bookmarkStart w:id="603" w:name="_Toc305069372"/>
      <w:r w:rsidRPr="00901A46">
        <w:rPr>
          <w:rFonts w:ascii="Calibri" w:hAnsi="Calibri"/>
          <w:szCs w:val="22"/>
        </w:rPr>
        <w:t>Two-phase flow regions</w:t>
      </w:r>
      <w:bookmarkEnd w:id="603"/>
    </w:p>
    <w:p w:rsidR="00B548B4" w:rsidRDefault="00B548B4" w:rsidP="00B548B4">
      <w:pPr>
        <w:pStyle w:val="Normal2"/>
        <w:rPr>
          <w:rFonts w:ascii="Calibri" w:hAnsi="Calibri"/>
          <w:sz w:val="22"/>
          <w:szCs w:val="22"/>
        </w:rPr>
      </w:pPr>
      <w:r w:rsidRPr="00901A46">
        <w:rPr>
          <w:rFonts w:ascii="Calibri" w:hAnsi="Calibri"/>
          <w:sz w:val="22"/>
          <w:szCs w:val="22"/>
        </w:rPr>
        <w:t xml:space="preserve">The two-phase flow patterns are shown in </w:t>
      </w:r>
      <w:r>
        <w:rPr>
          <w:rFonts w:ascii="Calibri" w:hAnsi="Calibri"/>
          <w:sz w:val="22"/>
          <w:szCs w:val="22"/>
        </w:rPr>
        <w:t xml:space="preserve">below </w:t>
      </w:r>
      <w:r w:rsidRPr="00901A46">
        <w:rPr>
          <w:rFonts w:ascii="Calibri" w:hAnsi="Calibri"/>
          <w:sz w:val="22"/>
          <w:szCs w:val="22"/>
        </w:rPr>
        <w:t xml:space="preserve">Table. The borders of the various flow pattern regions in </w:t>
      </w:r>
      <w:r>
        <w:rPr>
          <w:rFonts w:ascii="Calibri" w:hAnsi="Calibri"/>
          <w:sz w:val="22"/>
          <w:szCs w:val="22"/>
        </w:rPr>
        <w:t xml:space="preserve">graph </w:t>
      </w:r>
      <w:r w:rsidRPr="00901A46">
        <w:rPr>
          <w:rFonts w:ascii="Calibri" w:hAnsi="Calibri"/>
          <w:sz w:val="22"/>
          <w:szCs w:val="22"/>
        </w:rPr>
        <w:t>are shown as lines. In reality these boarders are rather broad transition zone.</w:t>
      </w:r>
    </w:p>
    <w:p w:rsidR="00B548B4" w:rsidRDefault="00B548B4" w:rsidP="00B548B4">
      <w:pPr>
        <w:pStyle w:val="Normal2"/>
        <w:rPr>
          <w:rFonts w:ascii="Calibri" w:hAnsi="Calibri"/>
          <w:sz w:val="22"/>
          <w:szCs w:val="22"/>
        </w:rPr>
      </w:pPr>
      <w:r>
        <w:rPr>
          <w:rFonts w:ascii="Calibri" w:hAnsi="Calibri"/>
          <w:sz w:val="22"/>
          <w:szCs w:val="22"/>
        </w:rPr>
        <w:t>Below graph shown the most popular region of two phase flow and selections:</w:t>
      </w:r>
    </w:p>
    <w:p w:rsidR="00B548B4" w:rsidRDefault="00B548B4" w:rsidP="00B548B4">
      <w:pPr>
        <w:pStyle w:val="Normal2"/>
        <w:rPr>
          <w:rFonts w:ascii="Calibri" w:hAnsi="Calibri"/>
          <w:sz w:val="22"/>
          <w:szCs w:val="22"/>
        </w:rPr>
      </w:pPr>
    </w:p>
    <w:p w:rsidR="00B548B4" w:rsidRDefault="00B548B4" w:rsidP="00B548B4">
      <w:pPr>
        <w:pStyle w:val="Normal2"/>
        <w:rPr>
          <w:rFonts w:ascii="Calibri" w:hAnsi="Calibri"/>
          <w:sz w:val="22"/>
          <w:szCs w:val="22"/>
        </w:rPr>
      </w:pPr>
      <w:r>
        <w:rPr>
          <w:rFonts w:ascii="Calibri" w:hAnsi="Calibri"/>
          <w:noProof/>
          <w:sz w:val="22"/>
          <w:szCs w:val="22"/>
        </w:rPr>
        <w:lastRenderedPageBreak/>
        <w:drawing>
          <wp:inline distT="0" distB="0" distL="0" distR="0">
            <wp:extent cx="5584205" cy="3397328"/>
            <wp:effectExtent l="19050" t="19050" r="16495" b="12622"/>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srcRect l="29543" t="22350" r="27317" b="21776"/>
                    <a:stretch>
                      <a:fillRect/>
                    </a:stretch>
                  </pic:blipFill>
                  <pic:spPr bwMode="auto">
                    <a:xfrm>
                      <a:off x="0" y="0"/>
                      <a:ext cx="5582467" cy="3396271"/>
                    </a:xfrm>
                    <a:prstGeom prst="rect">
                      <a:avLst/>
                    </a:prstGeom>
                    <a:noFill/>
                    <a:ln w="6350">
                      <a:solidFill>
                        <a:schemeClr val="tx1"/>
                      </a:solidFill>
                      <a:miter lim="800000"/>
                      <a:headEnd/>
                      <a:tailEnd/>
                    </a:ln>
                  </pic:spPr>
                </pic:pic>
              </a:graphicData>
            </a:graphic>
          </wp:inline>
        </w:drawing>
      </w:r>
    </w:p>
    <w:p w:rsidR="00B548B4" w:rsidRDefault="00B548B4" w:rsidP="00B548B4">
      <w:pPr>
        <w:pStyle w:val="Normal2"/>
        <w:rPr>
          <w:rFonts w:ascii="Calibri" w:hAnsi="Calibri"/>
          <w:sz w:val="22"/>
          <w:szCs w:val="22"/>
        </w:rPr>
      </w:pPr>
      <w:r>
        <w:rPr>
          <w:rFonts w:ascii="Calibri" w:hAnsi="Calibri"/>
          <w:noProof/>
          <w:sz w:val="22"/>
          <w:szCs w:val="22"/>
        </w:rPr>
        <w:drawing>
          <wp:inline distT="0" distB="0" distL="0" distR="0">
            <wp:extent cx="5680523" cy="3706612"/>
            <wp:effectExtent l="19050" t="19050" r="15427" b="27188"/>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cstate="print"/>
                    <a:srcRect l="28470" t="22350" r="26058" b="7163"/>
                    <a:stretch>
                      <a:fillRect/>
                    </a:stretch>
                  </pic:blipFill>
                  <pic:spPr bwMode="auto">
                    <a:xfrm>
                      <a:off x="0" y="0"/>
                      <a:ext cx="5692472" cy="3714409"/>
                    </a:xfrm>
                    <a:prstGeom prst="rect">
                      <a:avLst/>
                    </a:prstGeom>
                    <a:noFill/>
                    <a:ln w="6350">
                      <a:solidFill>
                        <a:schemeClr val="tx1"/>
                      </a:solidFill>
                      <a:miter lim="800000"/>
                      <a:headEnd/>
                      <a:tailEnd/>
                    </a:ln>
                  </pic:spPr>
                </pic:pic>
              </a:graphicData>
            </a:graphic>
          </wp:inline>
        </w:drawing>
      </w:r>
    </w:p>
    <w:p w:rsidR="00B548B4" w:rsidRPr="00566DE5" w:rsidRDefault="00B548B4" w:rsidP="00B548B4">
      <w:pPr>
        <w:pStyle w:val="Heading1"/>
        <w:tabs>
          <w:tab w:val="clear" w:pos="522"/>
          <w:tab w:val="clear" w:pos="567"/>
          <w:tab w:val="num" w:pos="432"/>
        </w:tabs>
        <w:spacing w:before="100" w:beforeAutospacing="1" w:after="100" w:afterAutospacing="1"/>
        <w:ind w:left="432"/>
        <w:jc w:val="both"/>
        <w:rPr>
          <w:sz w:val="22"/>
          <w:szCs w:val="22"/>
        </w:rPr>
      </w:pPr>
      <w:bookmarkStart w:id="604" w:name="_Toc58595392"/>
      <w:bookmarkStart w:id="605" w:name="_Toc58596617"/>
      <w:bookmarkStart w:id="606" w:name="_Toc79395826"/>
      <w:bookmarkStart w:id="607" w:name="_Toc125184414"/>
      <w:bookmarkStart w:id="608" w:name="_Toc125260175"/>
      <w:bookmarkStart w:id="609" w:name="_Toc126316701"/>
      <w:bookmarkStart w:id="610" w:name="_Toc129838843"/>
      <w:bookmarkStart w:id="611" w:name="_Toc129924922"/>
      <w:bookmarkStart w:id="612" w:name="_Toc134256668"/>
      <w:bookmarkStart w:id="613" w:name="_Toc146446055"/>
      <w:bookmarkStart w:id="614" w:name="_Toc146933904"/>
      <w:bookmarkStart w:id="615" w:name="_Toc223176485"/>
      <w:bookmarkStart w:id="616" w:name="_Toc223246319"/>
      <w:bookmarkStart w:id="617" w:name="_Toc305069373"/>
      <w:r w:rsidRPr="00566DE5">
        <w:rPr>
          <w:sz w:val="22"/>
          <w:szCs w:val="22"/>
        </w:rPr>
        <w:t>SOFT WARE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B548B4" w:rsidRPr="00566DE5" w:rsidRDefault="00B548B4" w:rsidP="00B548B4">
      <w:pPr>
        <w:pStyle w:val="Normal2"/>
        <w:ind w:left="540"/>
        <w:rPr>
          <w:rFonts w:ascii="Calibri" w:hAnsi="Calibri"/>
          <w:sz w:val="22"/>
          <w:szCs w:val="22"/>
        </w:rPr>
      </w:pPr>
      <w:bookmarkStart w:id="618" w:name="_Toc58595393"/>
      <w:bookmarkStart w:id="619" w:name="_Toc58596618"/>
      <w:bookmarkStart w:id="620" w:name="_Toc79395827"/>
      <w:bookmarkStart w:id="621" w:name="_Toc125184415"/>
      <w:bookmarkStart w:id="622" w:name="_Toc125260176"/>
      <w:bookmarkStart w:id="623" w:name="_Toc126316702"/>
      <w:bookmarkStart w:id="624" w:name="_Toc129838844"/>
      <w:bookmarkStart w:id="625" w:name="_Toc129924923"/>
      <w:bookmarkStart w:id="626" w:name="_Toc134256669"/>
      <w:bookmarkStart w:id="627" w:name="_Toc135023723"/>
      <w:bookmarkStart w:id="628" w:name="_Toc143487276"/>
      <w:bookmarkStart w:id="629" w:name="_Toc144370146"/>
      <w:r w:rsidRPr="00566DE5">
        <w:rPr>
          <w:rFonts w:ascii="Calibri" w:hAnsi="Calibri"/>
          <w:sz w:val="22"/>
          <w:szCs w:val="22"/>
        </w:rPr>
        <w:t>The following software will be used for process related calculation</w:t>
      </w:r>
      <w:bookmarkEnd w:id="618"/>
      <w:bookmarkEnd w:id="619"/>
      <w:bookmarkEnd w:id="620"/>
      <w:bookmarkEnd w:id="621"/>
      <w:bookmarkEnd w:id="622"/>
      <w:bookmarkEnd w:id="623"/>
      <w:bookmarkEnd w:id="624"/>
      <w:bookmarkEnd w:id="625"/>
      <w:bookmarkEnd w:id="626"/>
      <w:bookmarkEnd w:id="627"/>
      <w:bookmarkEnd w:id="628"/>
      <w:bookmarkEnd w:id="629"/>
      <w:r w:rsidRPr="00566DE5">
        <w:rPr>
          <w:rFonts w:ascii="Calibri" w:hAnsi="Calibri"/>
          <w:sz w:val="22"/>
          <w:szCs w:val="22"/>
        </w:rPr>
        <w:t>.</w:t>
      </w:r>
    </w:p>
    <w:p w:rsidR="00B548B4" w:rsidRPr="00566DE5" w:rsidRDefault="00B548B4" w:rsidP="00B548B4">
      <w:pPr>
        <w:pStyle w:val="Heading2"/>
        <w:spacing w:before="100" w:beforeAutospacing="1" w:after="100" w:afterAutospacing="1"/>
        <w:jc w:val="both"/>
        <w:rPr>
          <w:rFonts w:ascii="Calibri" w:hAnsi="Calibri"/>
          <w:szCs w:val="22"/>
        </w:rPr>
      </w:pPr>
      <w:bookmarkStart w:id="630" w:name="_Toc58595394"/>
      <w:bookmarkStart w:id="631" w:name="_Toc58596619"/>
      <w:bookmarkStart w:id="632" w:name="_Toc79395828"/>
      <w:bookmarkStart w:id="633" w:name="_Toc125184416"/>
      <w:bookmarkStart w:id="634" w:name="_Toc125260177"/>
      <w:bookmarkStart w:id="635" w:name="_Toc126316703"/>
      <w:bookmarkStart w:id="636" w:name="_Toc129838845"/>
      <w:bookmarkStart w:id="637" w:name="_Toc129924924"/>
      <w:bookmarkStart w:id="638" w:name="_Toc134256670"/>
      <w:bookmarkStart w:id="639" w:name="_Toc146446056"/>
      <w:bookmarkStart w:id="640" w:name="_Toc146933905"/>
      <w:bookmarkStart w:id="641" w:name="_Toc223176486"/>
      <w:bookmarkStart w:id="642" w:name="_Toc223246320"/>
      <w:bookmarkStart w:id="643" w:name="_Toc305069374"/>
      <w:r w:rsidRPr="00566DE5">
        <w:rPr>
          <w:rFonts w:ascii="Calibri" w:hAnsi="Calibri"/>
          <w:szCs w:val="22"/>
        </w:rPr>
        <w:t>Plant Simulations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B548B4" w:rsidRPr="00566DE5" w:rsidRDefault="00B548B4" w:rsidP="00B548B4">
      <w:pPr>
        <w:pStyle w:val="Normal2"/>
        <w:ind w:left="540"/>
        <w:rPr>
          <w:rFonts w:ascii="Calibri" w:hAnsi="Calibri"/>
          <w:sz w:val="22"/>
          <w:szCs w:val="22"/>
        </w:rPr>
      </w:pPr>
      <w:r w:rsidRPr="00566DE5">
        <w:rPr>
          <w:rFonts w:ascii="Calibri" w:hAnsi="Calibri"/>
          <w:sz w:val="22"/>
          <w:szCs w:val="22"/>
        </w:rPr>
        <w:t>ASPEN HYSYS</w:t>
      </w:r>
      <w:r>
        <w:rPr>
          <w:rFonts w:ascii="Calibri" w:hAnsi="Calibri"/>
          <w:sz w:val="22"/>
          <w:szCs w:val="22"/>
        </w:rPr>
        <w:t xml:space="preserve"> ver.</w:t>
      </w:r>
      <w:r w:rsidRPr="00566DE5">
        <w:rPr>
          <w:rFonts w:ascii="Calibri" w:hAnsi="Calibri"/>
          <w:sz w:val="22"/>
          <w:szCs w:val="22"/>
        </w:rPr>
        <w:tab/>
        <w:t>7.1</w:t>
      </w:r>
    </w:p>
    <w:p w:rsidR="00B548B4" w:rsidRPr="00566DE5" w:rsidRDefault="00B548B4" w:rsidP="00B548B4">
      <w:pPr>
        <w:pStyle w:val="Heading2"/>
        <w:spacing w:before="100" w:beforeAutospacing="1" w:after="100" w:afterAutospacing="1"/>
        <w:jc w:val="both"/>
        <w:rPr>
          <w:rFonts w:ascii="Calibri" w:hAnsi="Calibri"/>
          <w:szCs w:val="22"/>
        </w:rPr>
      </w:pPr>
      <w:bookmarkStart w:id="644" w:name="_Toc58596620"/>
      <w:bookmarkStart w:id="645" w:name="_Toc79395829"/>
      <w:bookmarkStart w:id="646" w:name="_Toc125184417"/>
      <w:bookmarkStart w:id="647" w:name="_Toc125260178"/>
      <w:bookmarkStart w:id="648" w:name="_Toc126316704"/>
      <w:bookmarkStart w:id="649" w:name="_Toc129838846"/>
      <w:bookmarkStart w:id="650" w:name="_Toc129924925"/>
      <w:bookmarkStart w:id="651" w:name="_Toc134256671"/>
      <w:bookmarkStart w:id="652" w:name="_Toc146446057"/>
      <w:bookmarkStart w:id="653" w:name="_Toc146933906"/>
      <w:bookmarkStart w:id="654" w:name="_Toc223176487"/>
      <w:bookmarkStart w:id="655" w:name="_Toc223246321"/>
      <w:bookmarkStart w:id="656" w:name="_Toc305069375"/>
      <w:r w:rsidRPr="00566DE5">
        <w:rPr>
          <w:rFonts w:ascii="Calibri" w:hAnsi="Calibri"/>
          <w:szCs w:val="22"/>
        </w:rPr>
        <w:lastRenderedPageBreak/>
        <w:t>Pipeline Calculation</w:t>
      </w:r>
      <w:bookmarkEnd w:id="644"/>
      <w:bookmarkEnd w:id="645"/>
      <w:bookmarkEnd w:id="646"/>
      <w:bookmarkEnd w:id="647"/>
      <w:bookmarkEnd w:id="648"/>
      <w:bookmarkEnd w:id="649"/>
      <w:bookmarkEnd w:id="650"/>
      <w:bookmarkEnd w:id="651"/>
      <w:bookmarkEnd w:id="652"/>
      <w:bookmarkEnd w:id="653"/>
      <w:bookmarkEnd w:id="654"/>
      <w:bookmarkEnd w:id="655"/>
      <w:bookmarkEnd w:id="656"/>
    </w:p>
    <w:p w:rsidR="00B548B4" w:rsidRPr="00566DE5" w:rsidRDefault="00B548B4" w:rsidP="00B548B4">
      <w:pPr>
        <w:pStyle w:val="Normal2"/>
        <w:ind w:left="540"/>
        <w:rPr>
          <w:rFonts w:ascii="Calibri" w:hAnsi="Calibri"/>
          <w:sz w:val="22"/>
          <w:szCs w:val="22"/>
        </w:rPr>
      </w:pPr>
      <w:r w:rsidRPr="00566DE5">
        <w:rPr>
          <w:rFonts w:ascii="Calibri" w:hAnsi="Calibri"/>
          <w:sz w:val="22"/>
          <w:szCs w:val="22"/>
        </w:rPr>
        <w:t>PIPSYS1.6 - Pipe Phase 8.1</w:t>
      </w:r>
      <w:r>
        <w:rPr>
          <w:rFonts w:ascii="Calibri" w:hAnsi="Calibri"/>
          <w:sz w:val="22"/>
          <w:szCs w:val="22"/>
        </w:rPr>
        <w:t>-pipesim ver. 2008.1</w:t>
      </w:r>
    </w:p>
    <w:p w:rsidR="00B548B4" w:rsidRPr="00566DE5" w:rsidRDefault="00B548B4" w:rsidP="00B548B4">
      <w:pPr>
        <w:pStyle w:val="Heading2"/>
        <w:spacing w:before="100" w:beforeAutospacing="1" w:after="100" w:afterAutospacing="1"/>
        <w:jc w:val="both"/>
        <w:rPr>
          <w:rFonts w:ascii="Calibri" w:hAnsi="Calibri"/>
          <w:szCs w:val="22"/>
        </w:rPr>
      </w:pPr>
      <w:bookmarkStart w:id="657" w:name="_Toc58596621"/>
      <w:bookmarkStart w:id="658" w:name="_Toc79395830"/>
      <w:bookmarkStart w:id="659" w:name="_Toc125184418"/>
      <w:bookmarkStart w:id="660" w:name="_Toc125260179"/>
      <w:bookmarkStart w:id="661" w:name="_Toc126316705"/>
      <w:bookmarkStart w:id="662" w:name="_Toc129838847"/>
      <w:bookmarkStart w:id="663" w:name="_Toc129924926"/>
      <w:bookmarkStart w:id="664" w:name="_Toc134256672"/>
      <w:bookmarkStart w:id="665" w:name="_Toc146446058"/>
      <w:bookmarkStart w:id="666" w:name="_Toc146933907"/>
      <w:bookmarkStart w:id="667" w:name="_Toc223176488"/>
      <w:bookmarkStart w:id="668" w:name="_Toc223246322"/>
      <w:bookmarkStart w:id="669" w:name="_Toc305069376"/>
      <w:r w:rsidRPr="00566DE5">
        <w:rPr>
          <w:rFonts w:ascii="Calibri" w:hAnsi="Calibri"/>
          <w:szCs w:val="22"/>
        </w:rPr>
        <w:t>Heat Exchanger Calculation</w:t>
      </w:r>
      <w:bookmarkEnd w:id="657"/>
      <w:bookmarkEnd w:id="658"/>
      <w:bookmarkEnd w:id="659"/>
      <w:bookmarkEnd w:id="660"/>
      <w:bookmarkEnd w:id="661"/>
      <w:bookmarkEnd w:id="662"/>
      <w:bookmarkEnd w:id="663"/>
      <w:bookmarkEnd w:id="664"/>
      <w:bookmarkEnd w:id="665"/>
      <w:bookmarkEnd w:id="666"/>
      <w:bookmarkEnd w:id="667"/>
      <w:bookmarkEnd w:id="668"/>
      <w:bookmarkEnd w:id="669"/>
    </w:p>
    <w:p w:rsidR="00B548B4" w:rsidRPr="00566DE5" w:rsidRDefault="00B548B4" w:rsidP="00B548B4">
      <w:pPr>
        <w:pStyle w:val="Normal2"/>
        <w:ind w:left="540"/>
        <w:rPr>
          <w:rFonts w:ascii="Calibri" w:hAnsi="Calibri"/>
          <w:sz w:val="22"/>
          <w:szCs w:val="22"/>
        </w:rPr>
      </w:pPr>
      <w:r w:rsidRPr="00566DE5">
        <w:rPr>
          <w:rFonts w:ascii="Calibri" w:hAnsi="Calibri"/>
          <w:sz w:val="22"/>
          <w:szCs w:val="22"/>
        </w:rPr>
        <w:t>ASPEN B-Jac7.1</w:t>
      </w:r>
    </w:p>
    <w:p w:rsidR="00B548B4" w:rsidRPr="00566DE5" w:rsidRDefault="00B548B4" w:rsidP="00B548B4">
      <w:pPr>
        <w:pStyle w:val="Heading2"/>
        <w:spacing w:before="100" w:beforeAutospacing="1" w:after="100" w:afterAutospacing="1"/>
        <w:jc w:val="both"/>
        <w:rPr>
          <w:rFonts w:ascii="Calibri" w:hAnsi="Calibri"/>
          <w:szCs w:val="22"/>
        </w:rPr>
      </w:pPr>
      <w:bookmarkStart w:id="670" w:name="_Toc58596622"/>
      <w:bookmarkStart w:id="671" w:name="_Toc79395831"/>
      <w:bookmarkStart w:id="672" w:name="_Toc125184419"/>
      <w:bookmarkStart w:id="673" w:name="_Toc125260180"/>
      <w:bookmarkStart w:id="674" w:name="_Toc126316706"/>
      <w:bookmarkStart w:id="675" w:name="_Toc129838848"/>
      <w:bookmarkStart w:id="676" w:name="_Toc129924927"/>
      <w:bookmarkStart w:id="677" w:name="_Toc134256673"/>
      <w:bookmarkStart w:id="678" w:name="_Toc146446059"/>
      <w:bookmarkStart w:id="679" w:name="_Toc146933908"/>
      <w:bookmarkStart w:id="680" w:name="_Toc223176489"/>
      <w:bookmarkStart w:id="681" w:name="_Toc223246323"/>
      <w:bookmarkStart w:id="682" w:name="_Toc305069377"/>
      <w:r w:rsidRPr="00566DE5">
        <w:rPr>
          <w:rFonts w:ascii="Calibri" w:hAnsi="Calibri"/>
          <w:szCs w:val="22"/>
        </w:rPr>
        <w:t>Flare Radiation Levels</w:t>
      </w:r>
      <w:bookmarkEnd w:id="670"/>
      <w:bookmarkEnd w:id="671"/>
      <w:bookmarkEnd w:id="672"/>
      <w:bookmarkEnd w:id="673"/>
      <w:bookmarkEnd w:id="674"/>
      <w:bookmarkEnd w:id="675"/>
      <w:bookmarkEnd w:id="676"/>
      <w:bookmarkEnd w:id="677"/>
      <w:bookmarkEnd w:id="678"/>
      <w:bookmarkEnd w:id="679"/>
      <w:bookmarkEnd w:id="680"/>
      <w:bookmarkEnd w:id="681"/>
      <w:bookmarkEnd w:id="682"/>
    </w:p>
    <w:p w:rsidR="00B548B4" w:rsidRPr="00566DE5" w:rsidRDefault="00B548B4" w:rsidP="00B548B4">
      <w:pPr>
        <w:pStyle w:val="Normal2"/>
        <w:ind w:left="540"/>
        <w:rPr>
          <w:rFonts w:ascii="Calibri" w:hAnsi="Calibri"/>
          <w:sz w:val="22"/>
          <w:szCs w:val="22"/>
        </w:rPr>
      </w:pPr>
      <w:r w:rsidRPr="00566DE5">
        <w:rPr>
          <w:rFonts w:ascii="Calibri" w:hAnsi="Calibri"/>
          <w:sz w:val="22"/>
          <w:szCs w:val="22"/>
        </w:rPr>
        <w:t>In-house package</w:t>
      </w:r>
    </w:p>
    <w:p w:rsidR="00B548B4" w:rsidRPr="00566DE5" w:rsidRDefault="00B548B4" w:rsidP="00B548B4">
      <w:pPr>
        <w:pStyle w:val="Heading2"/>
        <w:spacing w:before="100" w:beforeAutospacing="1" w:after="100" w:afterAutospacing="1"/>
        <w:jc w:val="both"/>
        <w:rPr>
          <w:rFonts w:ascii="Calibri" w:hAnsi="Calibri"/>
          <w:szCs w:val="22"/>
        </w:rPr>
      </w:pPr>
      <w:bookmarkStart w:id="683" w:name="_Toc58596623"/>
      <w:bookmarkStart w:id="684" w:name="_Toc79395832"/>
      <w:bookmarkStart w:id="685" w:name="_Toc125184420"/>
      <w:bookmarkStart w:id="686" w:name="_Toc125260181"/>
      <w:bookmarkStart w:id="687" w:name="_Toc126316707"/>
      <w:bookmarkStart w:id="688" w:name="_Toc129838849"/>
      <w:bookmarkStart w:id="689" w:name="_Toc129924928"/>
      <w:bookmarkStart w:id="690" w:name="_Toc134256674"/>
      <w:bookmarkStart w:id="691" w:name="_Toc146446060"/>
      <w:bookmarkStart w:id="692" w:name="_Toc146933909"/>
      <w:bookmarkStart w:id="693" w:name="_Toc223176490"/>
      <w:bookmarkStart w:id="694" w:name="_Toc223246324"/>
      <w:bookmarkStart w:id="695" w:name="_Toc305069378"/>
      <w:r w:rsidRPr="00566DE5">
        <w:rPr>
          <w:rFonts w:ascii="Calibri" w:hAnsi="Calibri"/>
          <w:szCs w:val="22"/>
        </w:rPr>
        <w:t>Flare Network</w:t>
      </w:r>
      <w:bookmarkEnd w:id="683"/>
      <w:bookmarkEnd w:id="684"/>
      <w:bookmarkEnd w:id="685"/>
      <w:bookmarkEnd w:id="686"/>
      <w:bookmarkEnd w:id="687"/>
      <w:bookmarkEnd w:id="688"/>
      <w:bookmarkEnd w:id="689"/>
      <w:bookmarkEnd w:id="690"/>
      <w:bookmarkEnd w:id="691"/>
      <w:bookmarkEnd w:id="692"/>
      <w:bookmarkEnd w:id="693"/>
      <w:bookmarkEnd w:id="694"/>
      <w:bookmarkEnd w:id="695"/>
    </w:p>
    <w:p w:rsidR="00B548B4" w:rsidRPr="00566DE5" w:rsidRDefault="00B548B4" w:rsidP="00B548B4">
      <w:pPr>
        <w:pStyle w:val="Normal2"/>
        <w:ind w:left="540"/>
        <w:rPr>
          <w:rFonts w:ascii="Calibri" w:hAnsi="Calibri"/>
          <w:sz w:val="22"/>
          <w:szCs w:val="22"/>
        </w:rPr>
      </w:pPr>
      <w:r w:rsidRPr="00566DE5">
        <w:rPr>
          <w:rFonts w:ascii="Calibri" w:hAnsi="Calibri"/>
          <w:sz w:val="22"/>
          <w:szCs w:val="22"/>
        </w:rPr>
        <w:t xml:space="preserve">Flare net (In-house Package) </w:t>
      </w:r>
    </w:p>
    <w:p w:rsidR="00B548B4" w:rsidRPr="00742370" w:rsidRDefault="00B548B4" w:rsidP="00B548B4">
      <w:pPr>
        <w:pStyle w:val="Heading1"/>
        <w:numPr>
          <w:ilvl w:val="0"/>
          <w:numId w:val="0"/>
        </w:numPr>
        <w:spacing w:before="0" w:after="0"/>
        <w:ind w:left="432" w:right="-58" w:hanging="432"/>
        <w:jc w:val="center"/>
        <w:rPr>
          <w:bCs w:val="0"/>
          <w:sz w:val="22"/>
          <w:szCs w:val="22"/>
        </w:rPr>
      </w:pPr>
      <w:r w:rsidRPr="00D1324D">
        <w:rPr>
          <w:b w:val="0"/>
          <w:u w:val="single"/>
        </w:rPr>
        <w:br w:type="page"/>
      </w:r>
      <w:bookmarkStart w:id="696" w:name="_Toc144370152"/>
      <w:bookmarkStart w:id="697" w:name="_Toc146446061"/>
      <w:bookmarkStart w:id="698" w:name="_Toc146933910"/>
      <w:bookmarkStart w:id="699" w:name="_Toc223176491"/>
      <w:bookmarkStart w:id="700" w:name="_Toc223246325"/>
      <w:bookmarkStart w:id="701" w:name="_Toc305069379"/>
      <w:r w:rsidRPr="00742370">
        <w:rPr>
          <w:bCs w:val="0"/>
          <w:sz w:val="22"/>
          <w:szCs w:val="22"/>
        </w:rPr>
        <w:lastRenderedPageBreak/>
        <w:t xml:space="preserve">Appendix </w:t>
      </w:r>
      <w:r w:rsidRPr="00742370">
        <w:rPr>
          <w:rFonts w:cs="Times New Roman"/>
          <w:bCs w:val="0"/>
          <w:sz w:val="22"/>
          <w:szCs w:val="22"/>
        </w:rPr>
        <w:t>I</w:t>
      </w:r>
      <w:bookmarkEnd w:id="696"/>
      <w:bookmarkEnd w:id="697"/>
      <w:bookmarkEnd w:id="698"/>
      <w:bookmarkEnd w:id="699"/>
      <w:bookmarkEnd w:id="700"/>
      <w:bookmarkEnd w:id="701"/>
    </w:p>
    <w:p w:rsidR="00B548B4" w:rsidRPr="00742370" w:rsidRDefault="00B548B4" w:rsidP="00B548B4">
      <w:pPr>
        <w:pStyle w:val="Heading1"/>
        <w:numPr>
          <w:ilvl w:val="0"/>
          <w:numId w:val="0"/>
        </w:numPr>
        <w:ind w:left="1080" w:right="-60"/>
        <w:jc w:val="center"/>
        <w:rPr>
          <w:bCs w:val="0"/>
          <w:sz w:val="22"/>
          <w:szCs w:val="22"/>
          <w:u w:val="single"/>
        </w:rPr>
      </w:pPr>
      <w:bookmarkStart w:id="702" w:name="_Toc146446062"/>
      <w:bookmarkStart w:id="703" w:name="_Toc146933911"/>
      <w:bookmarkStart w:id="704" w:name="_Toc223176492"/>
      <w:bookmarkStart w:id="705" w:name="_Toc223246326"/>
      <w:bookmarkStart w:id="706" w:name="_Toc223840623"/>
      <w:bookmarkStart w:id="707" w:name="_Toc305069380"/>
      <w:r w:rsidRPr="00742370">
        <w:rPr>
          <w:bCs w:val="0"/>
          <w:sz w:val="22"/>
          <w:szCs w:val="22"/>
          <w:u w:val="single"/>
        </w:rPr>
        <w:t>VELOCITY AND PRESSURE DROP LIMITATIONS</w:t>
      </w:r>
      <w:bookmarkEnd w:id="702"/>
      <w:bookmarkEnd w:id="703"/>
      <w:bookmarkEnd w:id="704"/>
      <w:bookmarkEnd w:id="705"/>
      <w:bookmarkEnd w:id="706"/>
      <w:bookmarkEnd w:id="707"/>
    </w:p>
    <w:p w:rsidR="00B548B4" w:rsidRPr="00742370" w:rsidRDefault="00B548B4" w:rsidP="006C246E">
      <w:pPr>
        <w:pStyle w:val="dotted"/>
        <w:numPr>
          <w:ilvl w:val="0"/>
          <w:numId w:val="31"/>
        </w:numPr>
        <w:rPr>
          <w:rFonts w:ascii="Calibri" w:hAnsi="Calibri"/>
          <w:sz w:val="22"/>
          <w:szCs w:val="22"/>
        </w:rPr>
      </w:pPr>
      <w:r w:rsidRPr="00742370">
        <w:rPr>
          <w:rFonts w:ascii="Calibri" w:hAnsi="Calibri"/>
          <w:sz w:val="22"/>
          <w:szCs w:val="22"/>
        </w:rPr>
        <w:t>GAS and TWO PHASE SERVICE</w:t>
      </w:r>
    </w:p>
    <w:p w:rsidR="00B548B4" w:rsidRPr="00742370" w:rsidRDefault="00B548B4" w:rsidP="00B548B4">
      <w:pPr>
        <w:pStyle w:val="SPECIFICATION"/>
        <w:spacing w:line="240" w:lineRule="auto"/>
        <w:ind w:left="1134" w:hanging="567"/>
        <w:jc w:val="left"/>
        <w:rPr>
          <w:rFonts w:ascii="Calibri" w:hAnsi="Calibri"/>
          <w:b/>
          <w:sz w:val="22"/>
          <w:szCs w:val="22"/>
          <w:u w:val="single"/>
        </w:rPr>
      </w:pPr>
    </w:p>
    <w:tbl>
      <w:tblPr>
        <w:tblW w:w="8920" w:type="dxa"/>
        <w:tblInd w:w="98" w:type="dxa"/>
        <w:tblLook w:val="04A0" w:firstRow="1" w:lastRow="0" w:firstColumn="1" w:lastColumn="0" w:noHBand="0" w:noVBand="1"/>
      </w:tblPr>
      <w:tblGrid>
        <w:gridCol w:w="3320"/>
        <w:gridCol w:w="1400"/>
        <w:gridCol w:w="1400"/>
        <w:gridCol w:w="700"/>
        <w:gridCol w:w="700"/>
        <w:gridCol w:w="700"/>
        <w:gridCol w:w="700"/>
      </w:tblGrid>
      <w:tr w:rsidR="00B548B4" w:rsidRPr="00742370" w:rsidTr="00B548B4">
        <w:trPr>
          <w:trHeight w:val="450"/>
        </w:trPr>
        <w:tc>
          <w:tcPr>
            <w:tcW w:w="3320" w:type="dxa"/>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Line type</w:t>
            </w:r>
          </w:p>
        </w:tc>
        <w:tc>
          <w:tcPr>
            <w:tcW w:w="1400"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Maximum</w:t>
            </w:r>
          </w:p>
        </w:tc>
        <w:tc>
          <w:tcPr>
            <w:tcW w:w="1400"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Maximum</w:t>
            </w:r>
          </w:p>
        </w:tc>
        <w:tc>
          <w:tcPr>
            <w:tcW w:w="2800" w:type="dxa"/>
            <w:gridSpan w:val="4"/>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ΔP bar/km</w:t>
            </w:r>
          </w:p>
        </w:tc>
      </w:tr>
      <w:tr w:rsidR="00B548B4" w:rsidRPr="00742370" w:rsidTr="00B548B4">
        <w:trPr>
          <w:trHeight w:val="315"/>
        </w:trPr>
        <w:tc>
          <w:tcPr>
            <w:tcW w:w="3320" w:type="dxa"/>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p>
        </w:tc>
        <w:tc>
          <w:tcPr>
            <w:tcW w:w="1400"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ρV²</w:t>
            </w:r>
          </w:p>
        </w:tc>
        <w:tc>
          <w:tcPr>
            <w:tcW w:w="1400"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Velocity</w:t>
            </w:r>
          </w:p>
        </w:tc>
        <w:tc>
          <w:tcPr>
            <w:tcW w:w="1400"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Normal</w:t>
            </w:r>
          </w:p>
        </w:tc>
        <w:tc>
          <w:tcPr>
            <w:tcW w:w="1400" w:type="dxa"/>
            <w:gridSpan w:val="2"/>
            <w:vMerge w:val="restart"/>
            <w:tcBorders>
              <w:top w:val="single" w:sz="8" w:space="0" w:color="auto"/>
              <w:left w:val="nil"/>
              <w:bottom w:val="single" w:sz="8" w:space="0" w:color="000000"/>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Max.</w:t>
            </w:r>
          </w:p>
        </w:tc>
      </w:tr>
      <w:tr w:rsidR="00B548B4" w:rsidRPr="00742370" w:rsidTr="00B548B4">
        <w:trPr>
          <w:trHeight w:val="31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B548B4" w:rsidRPr="00742370" w:rsidRDefault="00B548B4" w:rsidP="00B548B4">
            <w:pPr>
              <w:rPr>
                <w:rFonts w:ascii="Calibri" w:hAnsi="Calibri"/>
                <w:b/>
                <w:bCs/>
                <w:color w:val="000000"/>
                <w:szCs w:val="22"/>
              </w:rPr>
            </w:pPr>
          </w:p>
        </w:tc>
        <w:tc>
          <w:tcPr>
            <w:tcW w:w="1400"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(kg*m/s²)</w:t>
            </w:r>
          </w:p>
        </w:tc>
        <w:tc>
          <w:tcPr>
            <w:tcW w:w="1400" w:type="dxa"/>
            <w:tcBorders>
              <w:top w:val="single" w:sz="8" w:space="0" w:color="auto"/>
              <w:left w:val="nil"/>
              <w:bottom w:val="single" w:sz="8" w:space="0" w:color="auto"/>
              <w:right w:val="single" w:sz="8" w:space="0" w:color="000000"/>
            </w:tcBorders>
            <w:shd w:val="clear" w:color="auto" w:fill="8DB3E2" w:themeFill="text2" w:themeFillTint="66"/>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(m/s)</w:t>
            </w:r>
          </w:p>
        </w:tc>
        <w:tc>
          <w:tcPr>
            <w:tcW w:w="1400" w:type="dxa"/>
            <w:gridSpan w:val="2"/>
            <w:vMerge/>
            <w:tcBorders>
              <w:top w:val="single" w:sz="8" w:space="0" w:color="auto"/>
              <w:left w:val="single" w:sz="8" w:space="0" w:color="auto"/>
              <w:bottom w:val="single" w:sz="8" w:space="0" w:color="000000"/>
              <w:right w:val="single" w:sz="8" w:space="0" w:color="000000"/>
            </w:tcBorders>
            <w:vAlign w:val="center"/>
            <w:hideMark/>
          </w:tcPr>
          <w:p w:rsidR="00B548B4" w:rsidRPr="00742370" w:rsidRDefault="00B548B4" w:rsidP="00B548B4">
            <w:pPr>
              <w:jc w:val="center"/>
              <w:rPr>
                <w:rFonts w:ascii="Calibri" w:hAnsi="Calibri"/>
                <w:b/>
                <w:bCs/>
                <w:color w:val="000000"/>
                <w:szCs w:val="22"/>
              </w:rPr>
            </w:pPr>
          </w:p>
        </w:tc>
        <w:tc>
          <w:tcPr>
            <w:tcW w:w="1400" w:type="dxa"/>
            <w:gridSpan w:val="2"/>
            <w:vMerge/>
            <w:tcBorders>
              <w:top w:val="single" w:sz="8" w:space="0" w:color="auto"/>
              <w:left w:val="nil"/>
              <w:bottom w:val="single" w:sz="8" w:space="0" w:color="000000"/>
              <w:right w:val="single" w:sz="8" w:space="0" w:color="000000"/>
            </w:tcBorders>
            <w:vAlign w:val="center"/>
            <w:hideMark/>
          </w:tcPr>
          <w:p w:rsidR="00B548B4" w:rsidRPr="00742370" w:rsidRDefault="00B548B4" w:rsidP="00B548B4">
            <w:pPr>
              <w:rPr>
                <w:rFonts w:ascii="Calibri" w:hAnsi="Calibri"/>
                <w:b/>
                <w:bCs/>
                <w:color w:val="000000"/>
                <w:szCs w:val="22"/>
              </w:rPr>
            </w:pPr>
          </w:p>
        </w:tc>
      </w:tr>
      <w:tr w:rsidR="00B548B4" w:rsidRPr="00742370" w:rsidTr="00B548B4">
        <w:trPr>
          <w:trHeight w:val="499"/>
        </w:trPr>
        <w:tc>
          <w:tcPr>
            <w:tcW w:w="3320" w:type="dxa"/>
            <w:tcBorders>
              <w:top w:val="nil"/>
              <w:left w:val="single" w:sz="8" w:space="0" w:color="auto"/>
              <w:bottom w:val="nil"/>
              <w:right w:val="single" w:sz="8" w:space="0" w:color="auto"/>
            </w:tcBorders>
            <w:shd w:val="clear" w:color="auto" w:fill="auto"/>
            <w:vAlign w:val="center"/>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SINGLE PHASE:</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c>
          <w:tcPr>
            <w:tcW w:w="2800" w:type="dxa"/>
            <w:gridSpan w:val="4"/>
            <w:tcBorders>
              <w:top w:val="single" w:sz="8" w:space="0" w:color="auto"/>
              <w:left w:val="nil"/>
              <w:bottom w:val="nil"/>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Normal Pressure</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20/25</w:t>
            </w:r>
          </w:p>
        </w:tc>
        <w:tc>
          <w:tcPr>
            <w:tcW w:w="2800" w:type="dxa"/>
            <w:gridSpan w:val="4"/>
            <w:tcBorders>
              <w:top w:val="nil"/>
              <w:left w:val="nil"/>
              <w:bottom w:val="nil"/>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0.4/1</w:t>
            </w: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Very low Pressure</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vMerge w:val="restart"/>
            <w:tcBorders>
              <w:top w:val="nil"/>
              <w:left w:val="single" w:sz="8" w:space="0" w:color="auto"/>
              <w:bottom w:val="nil"/>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30</w:t>
            </w:r>
          </w:p>
        </w:tc>
        <w:tc>
          <w:tcPr>
            <w:tcW w:w="2800" w:type="dxa"/>
            <w:gridSpan w:val="4"/>
            <w:vMerge w:val="restart"/>
            <w:tcBorders>
              <w:top w:val="nil"/>
              <w:left w:val="single" w:sz="8" w:space="0" w:color="auto"/>
              <w:bottom w:val="nil"/>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0.2/0.7</w:t>
            </w: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hideMark/>
          </w:tcPr>
          <w:p w:rsidR="00B548B4" w:rsidRPr="00742370" w:rsidRDefault="00B548B4" w:rsidP="00B548B4">
            <w:pPr>
              <w:rPr>
                <w:rFonts w:ascii="Calibri" w:hAnsi="Calibri"/>
                <w:color w:val="000000"/>
                <w:szCs w:val="22"/>
              </w:rPr>
            </w:pPr>
            <w:r w:rsidRPr="00742370">
              <w:rPr>
                <w:rFonts w:ascii="Calibri" w:hAnsi="Calibri"/>
                <w:color w:val="000000"/>
                <w:szCs w:val="22"/>
              </w:rPr>
              <w:t xml:space="preserve">  (equal or below 3 bara except flares)</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vMerge/>
            <w:tcBorders>
              <w:top w:val="nil"/>
              <w:left w:val="single" w:sz="8" w:space="0" w:color="auto"/>
              <w:bottom w:val="nil"/>
              <w:right w:val="single" w:sz="8" w:space="0" w:color="000000"/>
            </w:tcBorders>
            <w:vAlign w:val="center"/>
            <w:hideMark/>
          </w:tcPr>
          <w:p w:rsidR="00B548B4" w:rsidRPr="00742370" w:rsidRDefault="00B548B4" w:rsidP="00B548B4">
            <w:pPr>
              <w:rPr>
                <w:rFonts w:ascii="Calibri" w:hAnsi="Calibri"/>
                <w:color w:val="000000"/>
                <w:szCs w:val="22"/>
              </w:rPr>
            </w:pPr>
          </w:p>
        </w:tc>
        <w:tc>
          <w:tcPr>
            <w:tcW w:w="2800" w:type="dxa"/>
            <w:gridSpan w:val="4"/>
            <w:vMerge/>
            <w:tcBorders>
              <w:top w:val="nil"/>
              <w:left w:val="single" w:sz="8" w:space="0" w:color="auto"/>
              <w:bottom w:val="nil"/>
              <w:right w:val="single" w:sz="8" w:space="0" w:color="000000"/>
            </w:tcBorders>
            <w:vAlign w:val="center"/>
            <w:hideMark/>
          </w:tcPr>
          <w:p w:rsidR="00B548B4" w:rsidRPr="00742370" w:rsidRDefault="00B548B4" w:rsidP="00B548B4">
            <w:pPr>
              <w:rPr>
                <w:rFonts w:ascii="Calibri" w:hAnsi="Calibri"/>
                <w:color w:val="000000"/>
                <w:szCs w:val="22"/>
              </w:rPr>
            </w:pPr>
          </w:p>
        </w:tc>
      </w:tr>
      <w:tr w:rsidR="00B548B4" w:rsidRPr="00742370" w:rsidTr="00B548B4">
        <w:trPr>
          <w:trHeight w:val="499"/>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TWO PHASE:</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c>
          <w:tcPr>
            <w:tcW w:w="2800" w:type="dxa"/>
            <w:gridSpan w:val="4"/>
            <w:tcBorders>
              <w:top w:val="nil"/>
              <w:left w:val="nil"/>
              <w:bottom w:val="nil"/>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r>
      <w:tr w:rsidR="00B548B4" w:rsidRPr="00742370" w:rsidTr="00B548B4">
        <w:trPr>
          <w:trHeight w:val="402"/>
        </w:trPr>
        <w:tc>
          <w:tcPr>
            <w:tcW w:w="3320" w:type="dxa"/>
            <w:tcBorders>
              <w:top w:val="nil"/>
              <w:left w:val="single" w:sz="8" w:space="0" w:color="auto"/>
              <w:bottom w:val="nil"/>
              <w:right w:val="single" w:sz="8" w:space="0" w:color="auto"/>
            </w:tcBorders>
            <w:shd w:val="clear" w:color="auto" w:fill="auto"/>
            <w:vAlign w:val="center"/>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Continuous operation:</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700" w:type="dxa"/>
            <w:tcBorders>
              <w:top w:val="nil"/>
              <w:left w:val="nil"/>
              <w:bottom w:val="nil"/>
              <w:right w:val="nil"/>
            </w:tcBorders>
            <w:shd w:val="clear" w:color="auto" w:fill="auto"/>
            <w:noWrap/>
            <w:vAlign w:val="bottom"/>
            <w:hideMark/>
          </w:tcPr>
          <w:p w:rsidR="00B548B4" w:rsidRPr="00742370" w:rsidRDefault="00B548B4" w:rsidP="00B548B4">
            <w:pPr>
              <w:rPr>
                <w:rFonts w:ascii="Calibri" w:hAnsi="Calibri"/>
                <w:color w:val="000000"/>
                <w:szCs w:val="22"/>
              </w:rPr>
            </w:pPr>
            <w:r w:rsidRPr="00742370">
              <w:rPr>
                <w:rFonts w:ascii="Calibri" w:hAnsi="Calibri"/>
                <w:noProof/>
                <w:color w:val="000000"/>
                <w:szCs w:val="22"/>
                <w:lang w:bidi="fa-IR"/>
              </w:rPr>
              <w:drawing>
                <wp:anchor distT="0" distB="0" distL="114300" distR="114300" simplePos="0" relativeHeight="251660288" behindDoc="0" locked="0" layoutInCell="1" allowOverlap="1">
                  <wp:simplePos x="0" y="0"/>
                  <wp:positionH relativeFrom="column">
                    <wp:posOffset>-31750</wp:posOffset>
                  </wp:positionH>
                  <wp:positionV relativeFrom="paragraph">
                    <wp:posOffset>153035</wp:posOffset>
                  </wp:positionV>
                  <wp:extent cx="214630" cy="1796415"/>
                  <wp:effectExtent l="19050" t="0" r="0" b="0"/>
                  <wp:wrapNone/>
                  <wp:docPr id="117" name="Right Brac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00649" y="2638425"/>
                            <a:ext cx="180975" cy="1781175"/>
                            <a:chOff x="5200649" y="2638425"/>
                            <a:chExt cx="180975" cy="1781175"/>
                          </a:xfrm>
                        </a:grpSpPr>
                        <a:sp>
                          <a:nvSpPr>
                            <a:cNvPr id="3" name="Right Brace 2"/>
                            <a:cNvSpPr/>
                          </a:nvSpPr>
                          <a:spPr>
                            <a:xfrm>
                              <a:off x="5200649" y="2400300"/>
                              <a:ext cx="180975" cy="2333625"/>
                            </a:xfrm>
                            <a:prstGeom prst="rightBrace">
                              <a:avLst/>
                            </a:prstGeom>
                          </a:spPr>
                          <a:txSp>
                            <a:txBody>
                              <a:bodyPr vertOverflow="clip"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n-US" sz="1100"/>
                              </a:p>
                            </a:txBody>
                            <a:useSpRect/>
                          </a:txSp>
                          <a:style>
                            <a:lnRef idx="1">
                              <a:schemeClr val="dk1"/>
                            </a:lnRef>
                            <a:fillRef idx="0">
                              <a:schemeClr val="dk1"/>
                            </a:fillRef>
                            <a:effectRef idx="0">
                              <a:schemeClr val="dk1"/>
                            </a:effectRef>
                            <a:fontRef idx="minor">
                              <a:schemeClr val="tx1"/>
                            </a:fontRef>
                          </a:style>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84"/>
            </w:tblGrid>
            <w:tr w:rsidR="00B548B4" w:rsidRPr="00742370" w:rsidTr="00B548B4">
              <w:trPr>
                <w:trHeight w:val="402"/>
                <w:tblCellSpacing w:w="0" w:type="dxa"/>
              </w:trPr>
              <w:tc>
                <w:tcPr>
                  <w:tcW w:w="700" w:type="dxa"/>
                  <w:tcBorders>
                    <w:top w:val="nil"/>
                    <w:left w:val="nil"/>
                    <w:bottom w:val="nil"/>
                    <w:right w:val="nil"/>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r>
          </w:tbl>
          <w:p w:rsidR="00B548B4" w:rsidRPr="00742370" w:rsidRDefault="00B548B4" w:rsidP="00B548B4">
            <w:pPr>
              <w:rPr>
                <w:rFonts w:ascii="Calibri" w:hAnsi="Calibri"/>
                <w:color w:val="000000"/>
                <w:szCs w:val="22"/>
              </w:rPr>
            </w:pPr>
          </w:p>
        </w:tc>
        <w:tc>
          <w:tcPr>
            <w:tcW w:w="700" w:type="dxa"/>
            <w:tcBorders>
              <w:top w:val="nil"/>
              <w:left w:val="nil"/>
              <w:bottom w:val="nil"/>
              <w:right w:val="nil"/>
            </w:tcBorders>
            <w:shd w:val="clear" w:color="auto" w:fill="auto"/>
            <w:vAlign w:val="center"/>
            <w:hideMark/>
          </w:tcPr>
          <w:p w:rsidR="00B548B4" w:rsidRPr="00742370" w:rsidRDefault="00B548B4" w:rsidP="00B548B4">
            <w:pPr>
              <w:jc w:val="center"/>
              <w:rPr>
                <w:rFonts w:ascii="Calibri" w:hAnsi="Calibri"/>
                <w:color w:val="000000"/>
                <w:szCs w:val="22"/>
              </w:rPr>
            </w:pPr>
          </w:p>
        </w:tc>
        <w:tc>
          <w:tcPr>
            <w:tcW w:w="700" w:type="dxa"/>
            <w:tcBorders>
              <w:top w:val="nil"/>
              <w:left w:val="nil"/>
              <w:bottom w:val="nil"/>
              <w:right w:val="nil"/>
            </w:tcBorders>
            <w:shd w:val="clear" w:color="auto" w:fill="auto"/>
            <w:vAlign w:val="center"/>
            <w:hideMark/>
          </w:tcPr>
          <w:p w:rsidR="00B548B4" w:rsidRPr="00742370" w:rsidRDefault="00B548B4" w:rsidP="00B548B4">
            <w:pPr>
              <w:jc w:val="center"/>
              <w:rPr>
                <w:rFonts w:ascii="Calibri" w:hAnsi="Calibri"/>
                <w:color w:val="000000"/>
                <w:szCs w:val="22"/>
              </w:rPr>
            </w:pPr>
          </w:p>
        </w:tc>
        <w:tc>
          <w:tcPr>
            <w:tcW w:w="700" w:type="dxa"/>
            <w:tcBorders>
              <w:top w:val="nil"/>
              <w:left w:val="nil"/>
              <w:bottom w:val="nil"/>
              <w:right w:val="single" w:sz="8" w:space="0" w:color="auto"/>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P ≤ 20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6000</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700" w:type="dxa"/>
            <w:tcBorders>
              <w:top w:val="nil"/>
              <w:left w:val="nil"/>
              <w:bottom w:val="nil"/>
              <w:right w:val="nil"/>
            </w:tcBorders>
            <w:shd w:val="clear" w:color="auto" w:fill="auto"/>
            <w:vAlign w:val="center"/>
            <w:hideMark/>
          </w:tcPr>
          <w:p w:rsidR="00B548B4" w:rsidRPr="00742370" w:rsidRDefault="00B548B4" w:rsidP="00B548B4">
            <w:pPr>
              <w:rPr>
                <w:rFonts w:ascii="Calibri" w:hAnsi="Calibri"/>
                <w:b/>
                <w:bCs/>
                <w:color w:val="000000"/>
                <w:szCs w:val="22"/>
              </w:rPr>
            </w:pPr>
            <w:r w:rsidRPr="00742370">
              <w:rPr>
                <w:rFonts w:ascii="Calibri" w:hAnsi="Calibri"/>
                <w:b/>
                <w:bCs/>
                <w:color w:val="000000"/>
                <w:szCs w:val="22"/>
              </w:rPr>
              <w:t> </w:t>
            </w:r>
          </w:p>
        </w:tc>
        <w:tc>
          <w:tcPr>
            <w:tcW w:w="700" w:type="dxa"/>
            <w:tcBorders>
              <w:top w:val="nil"/>
              <w:left w:val="nil"/>
              <w:bottom w:val="nil"/>
              <w:right w:val="nil"/>
            </w:tcBorders>
            <w:shd w:val="clear" w:color="auto" w:fill="auto"/>
            <w:vAlign w:val="center"/>
            <w:hideMark/>
          </w:tcPr>
          <w:p w:rsidR="00B548B4" w:rsidRPr="00742370" w:rsidRDefault="00B548B4" w:rsidP="00B548B4">
            <w:pPr>
              <w:rPr>
                <w:rFonts w:ascii="Calibri" w:hAnsi="Calibri"/>
                <w:b/>
                <w:bCs/>
                <w:color w:val="000000"/>
                <w:szCs w:val="22"/>
              </w:rPr>
            </w:pPr>
          </w:p>
        </w:tc>
        <w:tc>
          <w:tcPr>
            <w:tcW w:w="700" w:type="dxa"/>
            <w:tcBorders>
              <w:top w:val="nil"/>
              <w:left w:val="nil"/>
              <w:bottom w:val="nil"/>
              <w:right w:val="nil"/>
            </w:tcBorders>
            <w:shd w:val="clear" w:color="auto" w:fill="auto"/>
            <w:vAlign w:val="center"/>
            <w:hideMark/>
          </w:tcPr>
          <w:p w:rsidR="00B548B4" w:rsidRPr="00742370" w:rsidRDefault="00B548B4" w:rsidP="00B548B4">
            <w:pPr>
              <w:rPr>
                <w:rFonts w:ascii="Calibri" w:hAnsi="Calibri"/>
                <w:b/>
                <w:bCs/>
                <w:color w:val="000000"/>
                <w:szCs w:val="22"/>
              </w:rPr>
            </w:pPr>
          </w:p>
        </w:tc>
        <w:tc>
          <w:tcPr>
            <w:tcW w:w="700" w:type="dxa"/>
            <w:tcBorders>
              <w:top w:val="nil"/>
              <w:left w:val="nil"/>
              <w:bottom w:val="nil"/>
              <w:right w:val="single" w:sz="8" w:space="0" w:color="auto"/>
            </w:tcBorders>
            <w:shd w:val="clear" w:color="auto" w:fill="auto"/>
            <w:vAlign w:val="center"/>
            <w:hideMark/>
          </w:tcPr>
          <w:p w:rsidR="00B548B4" w:rsidRPr="00742370" w:rsidRDefault="00B548B4" w:rsidP="00B548B4">
            <w:pPr>
              <w:rPr>
                <w:rFonts w:ascii="Calibri" w:hAnsi="Calibri"/>
                <w:b/>
                <w:bCs/>
                <w:color w:val="000000"/>
                <w:szCs w:val="22"/>
              </w:rPr>
            </w:pPr>
            <w:r w:rsidRPr="00742370">
              <w:rPr>
                <w:rFonts w:ascii="Calibri" w:hAnsi="Calibri"/>
                <w:b/>
                <w:bCs/>
                <w:color w:val="000000"/>
                <w:szCs w:val="22"/>
              </w:rPr>
              <w:t> </w:t>
            </w: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582835" w:rsidP="00B548B4">
            <w:pPr>
              <w:rPr>
                <w:rFonts w:ascii="Calibri" w:hAnsi="Calibri"/>
                <w:color w:val="000000"/>
                <w:szCs w:val="22"/>
              </w:rPr>
            </w:pPr>
            <w:r>
              <w:rPr>
                <w:rFonts w:ascii="Calibri" w:hAnsi="Calibri" w:cs="Arial"/>
                <w:color w:val="000000"/>
                <w:szCs w:val="22"/>
              </w:rPr>
              <w:t>- 20 &lt; P ≤ 5</w:t>
            </w:r>
            <w:bookmarkStart w:id="708" w:name="_GoBack"/>
            <w:bookmarkEnd w:id="708"/>
            <w:r w:rsidR="00B548B4" w:rsidRPr="00742370">
              <w:rPr>
                <w:rFonts w:ascii="Calibri" w:hAnsi="Calibri" w:cs="Arial"/>
                <w:color w:val="000000"/>
                <w:szCs w:val="22"/>
              </w:rPr>
              <w:t>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7500</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2800" w:type="dxa"/>
            <w:gridSpan w:val="4"/>
            <w:vMerge w:val="restart"/>
            <w:tcBorders>
              <w:top w:val="nil"/>
              <w:left w:val="single" w:sz="8" w:space="0" w:color="auto"/>
              <w:bottom w:val="nil"/>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xml:space="preserve">     ΔP must be considered compatible with the corresponding service</w:t>
            </w: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- 50 &lt; P ≤ 80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10000</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2800" w:type="dxa"/>
            <w:gridSpan w:val="4"/>
            <w:vMerge/>
            <w:tcBorders>
              <w:top w:val="nil"/>
              <w:left w:val="single" w:sz="8" w:space="0" w:color="auto"/>
              <w:bottom w:val="nil"/>
              <w:right w:val="single" w:sz="8" w:space="0" w:color="000000"/>
            </w:tcBorders>
            <w:vAlign w:val="center"/>
            <w:hideMark/>
          </w:tcPr>
          <w:p w:rsidR="00B548B4" w:rsidRPr="00742370" w:rsidRDefault="00B548B4" w:rsidP="00B548B4">
            <w:pPr>
              <w:rPr>
                <w:rFonts w:ascii="Calibri" w:hAnsi="Calibri"/>
                <w:color w:val="000000"/>
                <w:szCs w:val="22"/>
              </w:rPr>
            </w:pP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- 80 &lt; P ≤ 120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15000</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2800" w:type="dxa"/>
            <w:gridSpan w:val="4"/>
            <w:vMerge/>
            <w:tcBorders>
              <w:top w:val="nil"/>
              <w:left w:val="single" w:sz="8" w:space="0" w:color="auto"/>
              <w:bottom w:val="nil"/>
              <w:right w:val="single" w:sz="8" w:space="0" w:color="000000"/>
            </w:tcBorders>
            <w:vAlign w:val="center"/>
            <w:hideMark/>
          </w:tcPr>
          <w:p w:rsidR="00B548B4" w:rsidRPr="00742370" w:rsidRDefault="00B548B4" w:rsidP="00B548B4">
            <w:pPr>
              <w:rPr>
                <w:rFonts w:ascii="Calibri" w:hAnsi="Calibri"/>
                <w:color w:val="000000"/>
                <w:szCs w:val="22"/>
              </w:rPr>
            </w:pP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P &gt;  120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20000</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2800" w:type="dxa"/>
            <w:gridSpan w:val="4"/>
            <w:vMerge/>
            <w:tcBorders>
              <w:top w:val="nil"/>
              <w:left w:val="single" w:sz="8" w:space="0" w:color="auto"/>
              <w:bottom w:val="nil"/>
              <w:right w:val="single" w:sz="8" w:space="0" w:color="000000"/>
            </w:tcBorders>
            <w:vAlign w:val="center"/>
            <w:hideMark/>
          </w:tcPr>
          <w:p w:rsidR="00B548B4" w:rsidRPr="00742370" w:rsidRDefault="00B548B4" w:rsidP="00B548B4">
            <w:pPr>
              <w:rPr>
                <w:rFonts w:ascii="Calibri" w:hAnsi="Calibri"/>
                <w:color w:val="000000"/>
                <w:szCs w:val="22"/>
              </w:rPr>
            </w:pPr>
          </w:p>
        </w:tc>
      </w:tr>
      <w:tr w:rsidR="00B548B4" w:rsidRPr="00742370" w:rsidTr="00B548B4">
        <w:trPr>
          <w:trHeight w:val="402"/>
        </w:trPr>
        <w:tc>
          <w:tcPr>
            <w:tcW w:w="3320" w:type="dxa"/>
            <w:tcBorders>
              <w:top w:val="nil"/>
              <w:left w:val="single" w:sz="8" w:space="0" w:color="auto"/>
              <w:bottom w:val="nil"/>
              <w:right w:val="single" w:sz="8" w:space="0" w:color="auto"/>
            </w:tcBorders>
            <w:shd w:val="clear" w:color="auto" w:fill="auto"/>
            <w:vAlign w:val="center"/>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Discontinuous operation e.g.: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2800" w:type="dxa"/>
            <w:gridSpan w:val="4"/>
            <w:vMerge/>
            <w:tcBorders>
              <w:top w:val="nil"/>
              <w:left w:val="single" w:sz="8" w:space="0" w:color="auto"/>
              <w:bottom w:val="nil"/>
              <w:right w:val="single" w:sz="8" w:space="0" w:color="000000"/>
            </w:tcBorders>
            <w:vAlign w:val="center"/>
            <w:hideMark/>
          </w:tcPr>
          <w:p w:rsidR="00B548B4" w:rsidRPr="00742370" w:rsidRDefault="00B548B4" w:rsidP="00B548B4">
            <w:pPr>
              <w:rPr>
                <w:rFonts w:ascii="Calibri" w:hAnsi="Calibri"/>
                <w:color w:val="000000"/>
                <w:szCs w:val="22"/>
              </w:rPr>
            </w:pP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Compressor anti-surge:</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2800" w:type="dxa"/>
            <w:gridSpan w:val="4"/>
            <w:vMerge/>
            <w:tcBorders>
              <w:top w:val="nil"/>
              <w:left w:val="single" w:sz="8" w:space="0" w:color="auto"/>
              <w:bottom w:val="nil"/>
              <w:right w:val="single" w:sz="8" w:space="0" w:color="000000"/>
            </w:tcBorders>
            <w:vAlign w:val="center"/>
            <w:hideMark/>
          </w:tcPr>
          <w:p w:rsidR="00B548B4" w:rsidRPr="00742370" w:rsidRDefault="00B548B4" w:rsidP="00B548B4">
            <w:pPr>
              <w:rPr>
                <w:rFonts w:ascii="Calibri" w:hAnsi="Calibri"/>
                <w:color w:val="000000"/>
                <w:szCs w:val="22"/>
              </w:rPr>
            </w:pP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xml:space="preserve">    - P ≤ 50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10000</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b/>
                <w:bCs/>
                <w:color w:val="000000"/>
                <w:szCs w:val="22"/>
              </w:rPr>
            </w:pPr>
          </w:p>
        </w:tc>
        <w:tc>
          <w:tcPr>
            <w:tcW w:w="1400" w:type="dxa"/>
            <w:gridSpan w:val="2"/>
            <w:vMerge w:val="restart"/>
            <w:tcBorders>
              <w:top w:val="nil"/>
              <w:left w:val="single" w:sz="8" w:space="0" w:color="auto"/>
              <w:bottom w:val="nil"/>
              <w:right w:val="nil"/>
            </w:tcBorders>
            <w:shd w:val="clear" w:color="auto" w:fill="auto"/>
            <w:vAlign w:val="center"/>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gridSpan w:val="2"/>
            <w:vMerge w:val="restart"/>
            <w:tcBorders>
              <w:top w:val="nil"/>
              <w:left w:val="nil"/>
              <w:bottom w:val="nil"/>
              <w:right w:val="single" w:sz="8" w:space="0" w:color="000000"/>
            </w:tcBorders>
            <w:shd w:val="clear" w:color="auto" w:fill="auto"/>
            <w:vAlign w:val="center"/>
            <w:hideMark/>
          </w:tcPr>
          <w:p w:rsidR="00B548B4" w:rsidRPr="00742370" w:rsidRDefault="00B548B4" w:rsidP="00B548B4">
            <w:pPr>
              <w:jc w:val="center"/>
              <w:rPr>
                <w:rFonts w:ascii="Calibri" w:hAnsi="Calibri"/>
                <w:b/>
                <w:bCs/>
                <w:color w:val="000000"/>
                <w:szCs w:val="22"/>
              </w:rPr>
            </w:pP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xml:space="preserve">    - 50 &lt; P ≤ 80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15000</w:t>
            </w:r>
          </w:p>
        </w:tc>
        <w:tc>
          <w:tcPr>
            <w:tcW w:w="1400" w:type="dxa"/>
            <w:tcBorders>
              <w:top w:val="nil"/>
              <w:left w:val="nil"/>
              <w:bottom w:val="nil"/>
              <w:right w:val="nil"/>
            </w:tcBorders>
            <w:shd w:val="clear" w:color="auto" w:fill="auto"/>
            <w:vAlign w:val="bottom"/>
            <w:hideMark/>
          </w:tcPr>
          <w:p w:rsidR="00B548B4" w:rsidRPr="00742370" w:rsidRDefault="00B548B4" w:rsidP="00B548B4">
            <w:pPr>
              <w:jc w:val="center"/>
              <w:rPr>
                <w:rFonts w:ascii="Calibri" w:hAnsi="Calibri"/>
                <w:b/>
                <w:bCs/>
                <w:color w:val="000000"/>
                <w:szCs w:val="22"/>
              </w:rPr>
            </w:pPr>
          </w:p>
        </w:tc>
        <w:tc>
          <w:tcPr>
            <w:tcW w:w="1400" w:type="dxa"/>
            <w:gridSpan w:val="2"/>
            <w:vMerge/>
            <w:tcBorders>
              <w:top w:val="nil"/>
              <w:left w:val="single" w:sz="8" w:space="0" w:color="auto"/>
              <w:bottom w:val="nil"/>
              <w:right w:val="nil"/>
            </w:tcBorders>
            <w:vAlign w:val="center"/>
            <w:hideMark/>
          </w:tcPr>
          <w:p w:rsidR="00B548B4" w:rsidRPr="00742370" w:rsidRDefault="00B548B4" w:rsidP="00B548B4">
            <w:pPr>
              <w:rPr>
                <w:rFonts w:ascii="Calibri" w:hAnsi="Calibri"/>
                <w:b/>
                <w:bCs/>
                <w:color w:val="000000"/>
                <w:szCs w:val="22"/>
              </w:rPr>
            </w:pPr>
          </w:p>
        </w:tc>
        <w:tc>
          <w:tcPr>
            <w:tcW w:w="1400" w:type="dxa"/>
            <w:gridSpan w:val="2"/>
            <w:vMerge/>
            <w:tcBorders>
              <w:top w:val="nil"/>
              <w:left w:val="nil"/>
              <w:bottom w:val="nil"/>
              <w:right w:val="single" w:sz="8" w:space="0" w:color="000000"/>
            </w:tcBorders>
            <w:vAlign w:val="center"/>
            <w:hideMark/>
          </w:tcPr>
          <w:p w:rsidR="00B548B4" w:rsidRPr="00742370" w:rsidRDefault="00B548B4" w:rsidP="00B548B4">
            <w:pPr>
              <w:rPr>
                <w:rFonts w:ascii="Calibri" w:hAnsi="Calibri"/>
                <w:b/>
                <w:bCs/>
                <w:color w:val="000000"/>
                <w:szCs w:val="22"/>
              </w:rPr>
            </w:pPr>
          </w:p>
        </w:tc>
      </w:tr>
      <w:tr w:rsidR="00B548B4" w:rsidRPr="00742370" w:rsidTr="00B548B4">
        <w:trPr>
          <w:trHeight w:val="300"/>
        </w:trPr>
        <w:tc>
          <w:tcPr>
            <w:tcW w:w="3320" w:type="dxa"/>
            <w:tcBorders>
              <w:top w:val="nil"/>
              <w:left w:val="single" w:sz="8" w:space="0" w:color="auto"/>
              <w:bottom w:val="nil"/>
              <w:right w:val="single" w:sz="8" w:space="0" w:color="auto"/>
            </w:tcBorders>
            <w:shd w:val="clear" w:color="auto" w:fill="auto"/>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xml:space="preserve">    -  P &gt;  80 barg</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25000</w:t>
            </w:r>
          </w:p>
        </w:tc>
        <w:tc>
          <w:tcPr>
            <w:tcW w:w="1400" w:type="dxa"/>
            <w:tcBorders>
              <w:top w:val="nil"/>
              <w:left w:val="nil"/>
              <w:bottom w:val="nil"/>
              <w:right w:val="nil"/>
            </w:tcBorders>
            <w:shd w:val="clear" w:color="auto" w:fill="auto"/>
            <w:vAlign w:val="bottom"/>
            <w:hideMark/>
          </w:tcPr>
          <w:p w:rsidR="00B548B4" w:rsidRPr="00742370" w:rsidRDefault="00B548B4" w:rsidP="00B548B4">
            <w:pPr>
              <w:jc w:val="center"/>
              <w:rPr>
                <w:rFonts w:ascii="Calibri" w:hAnsi="Calibri"/>
                <w:b/>
                <w:bCs/>
                <w:color w:val="000000"/>
                <w:szCs w:val="22"/>
              </w:rPr>
            </w:pPr>
          </w:p>
        </w:tc>
        <w:tc>
          <w:tcPr>
            <w:tcW w:w="700" w:type="dxa"/>
            <w:tcBorders>
              <w:top w:val="nil"/>
              <w:left w:val="single" w:sz="8" w:space="0" w:color="auto"/>
              <w:bottom w:val="nil"/>
              <w:right w:val="nil"/>
            </w:tcBorders>
            <w:shd w:val="clear" w:color="auto" w:fill="auto"/>
            <w:vAlign w:val="center"/>
            <w:hideMark/>
          </w:tcPr>
          <w:p w:rsidR="00B548B4" w:rsidRPr="00742370" w:rsidRDefault="00B548B4" w:rsidP="00B548B4">
            <w:pPr>
              <w:rPr>
                <w:rFonts w:ascii="Calibri" w:hAnsi="Calibri"/>
                <w:b/>
                <w:bCs/>
                <w:color w:val="000000"/>
                <w:szCs w:val="22"/>
              </w:rPr>
            </w:pPr>
            <w:r w:rsidRPr="00742370">
              <w:rPr>
                <w:rFonts w:ascii="Calibri" w:hAnsi="Calibri"/>
                <w:b/>
                <w:bCs/>
                <w:color w:val="000000"/>
                <w:szCs w:val="22"/>
              </w:rPr>
              <w:t> </w:t>
            </w:r>
          </w:p>
        </w:tc>
        <w:tc>
          <w:tcPr>
            <w:tcW w:w="700" w:type="dxa"/>
            <w:tcBorders>
              <w:top w:val="nil"/>
              <w:left w:val="nil"/>
              <w:bottom w:val="nil"/>
              <w:right w:val="nil"/>
            </w:tcBorders>
            <w:shd w:val="clear" w:color="auto" w:fill="auto"/>
            <w:vAlign w:val="center"/>
            <w:hideMark/>
          </w:tcPr>
          <w:p w:rsidR="00B548B4" w:rsidRPr="00742370" w:rsidRDefault="00B548B4" w:rsidP="00B548B4">
            <w:pPr>
              <w:rPr>
                <w:rFonts w:ascii="Calibri" w:hAnsi="Calibri"/>
                <w:b/>
                <w:bCs/>
                <w:color w:val="000000"/>
                <w:szCs w:val="22"/>
              </w:rPr>
            </w:pPr>
          </w:p>
        </w:tc>
        <w:tc>
          <w:tcPr>
            <w:tcW w:w="700" w:type="dxa"/>
            <w:tcBorders>
              <w:top w:val="nil"/>
              <w:left w:val="nil"/>
              <w:bottom w:val="nil"/>
              <w:right w:val="nil"/>
            </w:tcBorders>
            <w:shd w:val="clear" w:color="auto" w:fill="auto"/>
            <w:vAlign w:val="center"/>
            <w:hideMark/>
          </w:tcPr>
          <w:p w:rsidR="00B548B4" w:rsidRPr="00742370" w:rsidRDefault="00B548B4" w:rsidP="00B548B4">
            <w:pPr>
              <w:rPr>
                <w:rFonts w:ascii="Calibri" w:hAnsi="Calibri"/>
                <w:b/>
                <w:bCs/>
                <w:color w:val="000000"/>
                <w:szCs w:val="22"/>
              </w:rPr>
            </w:pPr>
          </w:p>
        </w:tc>
        <w:tc>
          <w:tcPr>
            <w:tcW w:w="700" w:type="dxa"/>
            <w:tcBorders>
              <w:top w:val="nil"/>
              <w:left w:val="nil"/>
              <w:bottom w:val="nil"/>
              <w:right w:val="single" w:sz="8" w:space="0" w:color="auto"/>
            </w:tcBorders>
            <w:shd w:val="clear" w:color="auto" w:fill="auto"/>
            <w:vAlign w:val="center"/>
            <w:hideMark/>
          </w:tcPr>
          <w:p w:rsidR="00B548B4" w:rsidRPr="00742370" w:rsidRDefault="00B548B4" w:rsidP="00B548B4">
            <w:pPr>
              <w:rPr>
                <w:rFonts w:ascii="Calibri" w:hAnsi="Calibri"/>
                <w:b/>
                <w:bCs/>
                <w:color w:val="000000"/>
                <w:szCs w:val="22"/>
              </w:rPr>
            </w:pPr>
            <w:r w:rsidRPr="00742370">
              <w:rPr>
                <w:rFonts w:ascii="Calibri" w:hAnsi="Calibri"/>
                <w:b/>
                <w:bCs/>
                <w:color w:val="000000"/>
                <w:szCs w:val="22"/>
              </w:rPr>
              <w:t> </w:t>
            </w:r>
          </w:p>
        </w:tc>
      </w:tr>
      <w:tr w:rsidR="00B548B4" w:rsidRPr="00742370" w:rsidTr="00B548B4">
        <w:trPr>
          <w:trHeight w:val="499"/>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COMPRESSOR:</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c>
          <w:tcPr>
            <w:tcW w:w="1400" w:type="dxa"/>
            <w:tcBorders>
              <w:top w:val="nil"/>
              <w:left w:val="nil"/>
              <w:bottom w:val="nil"/>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c>
          <w:tcPr>
            <w:tcW w:w="2800" w:type="dxa"/>
            <w:gridSpan w:val="4"/>
            <w:tcBorders>
              <w:top w:val="nil"/>
              <w:left w:val="nil"/>
              <w:bottom w:val="single" w:sz="8" w:space="0" w:color="000000"/>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 </w:t>
            </w:r>
          </w:p>
        </w:tc>
      </w:tr>
      <w:tr w:rsidR="00B548B4" w:rsidRPr="00742370" w:rsidTr="00B548B4">
        <w:trPr>
          <w:trHeight w:val="402"/>
        </w:trPr>
        <w:tc>
          <w:tcPr>
            <w:tcW w:w="3320" w:type="dxa"/>
            <w:tcBorders>
              <w:top w:val="nil"/>
              <w:left w:val="single" w:sz="8" w:space="0" w:color="auto"/>
              <w:bottom w:val="nil"/>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Compressor Suction:</w:t>
            </w:r>
          </w:p>
        </w:tc>
        <w:tc>
          <w:tcPr>
            <w:tcW w:w="1400" w:type="dxa"/>
            <w:vMerge w:val="restart"/>
            <w:tcBorders>
              <w:top w:val="nil"/>
              <w:left w:val="single" w:sz="8" w:space="0" w:color="auto"/>
              <w:bottom w:val="single" w:sz="8" w:space="0" w:color="000000"/>
              <w:right w:val="single" w:sz="8" w:space="0" w:color="000000"/>
            </w:tcBorders>
            <w:shd w:val="clear" w:color="auto" w:fill="auto"/>
            <w:vAlign w:val="bottom"/>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To be compatible with above</w:t>
            </w:r>
          </w:p>
        </w:tc>
        <w:tc>
          <w:tcPr>
            <w:tcW w:w="1400" w:type="dxa"/>
            <w:tcBorders>
              <w:top w:val="nil"/>
              <w:left w:val="nil"/>
              <w:bottom w:val="nil"/>
              <w:right w:val="nil"/>
            </w:tcBorders>
            <w:shd w:val="clear" w:color="auto" w:fill="auto"/>
            <w:vAlign w:val="bottom"/>
            <w:hideMark/>
          </w:tcPr>
          <w:p w:rsidR="00B548B4" w:rsidRPr="00742370" w:rsidRDefault="00B548B4" w:rsidP="00B548B4">
            <w:pPr>
              <w:jc w:val="center"/>
              <w:rPr>
                <w:rFonts w:ascii="Calibri" w:hAnsi="Calibri"/>
                <w:b/>
                <w:bCs/>
                <w:color w:val="000000"/>
                <w:szCs w:val="22"/>
              </w:rPr>
            </w:pPr>
          </w:p>
        </w:tc>
        <w:tc>
          <w:tcPr>
            <w:tcW w:w="140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0.2</w:t>
            </w:r>
          </w:p>
        </w:tc>
        <w:tc>
          <w:tcPr>
            <w:tcW w:w="1400" w:type="dxa"/>
            <w:gridSpan w:val="2"/>
            <w:tcBorders>
              <w:top w:val="single" w:sz="8" w:space="0" w:color="000000"/>
              <w:left w:val="nil"/>
              <w:bottom w:val="single" w:sz="8" w:space="0" w:color="auto"/>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0.7</w:t>
            </w:r>
          </w:p>
        </w:tc>
      </w:tr>
      <w:tr w:rsidR="00B548B4" w:rsidRPr="00742370" w:rsidTr="00B548B4">
        <w:trPr>
          <w:trHeight w:val="402"/>
        </w:trPr>
        <w:tc>
          <w:tcPr>
            <w:tcW w:w="3320" w:type="dxa"/>
            <w:tcBorders>
              <w:top w:val="nil"/>
              <w:left w:val="single" w:sz="8" w:space="0" w:color="auto"/>
              <w:bottom w:val="single" w:sz="8" w:space="0" w:color="auto"/>
              <w:right w:val="single" w:sz="8" w:space="0" w:color="auto"/>
            </w:tcBorders>
            <w:shd w:val="clear" w:color="auto" w:fill="auto"/>
            <w:vAlign w:val="bottom"/>
            <w:hideMark/>
          </w:tcPr>
          <w:p w:rsidR="00B548B4" w:rsidRPr="00742370" w:rsidRDefault="00B548B4" w:rsidP="00B548B4">
            <w:pPr>
              <w:rPr>
                <w:rFonts w:ascii="Calibri" w:hAnsi="Calibri"/>
                <w:color w:val="000000"/>
                <w:szCs w:val="22"/>
              </w:rPr>
            </w:pPr>
            <w:r w:rsidRPr="00742370">
              <w:rPr>
                <w:rFonts w:ascii="Calibri" w:hAnsi="Calibri" w:cs="Arial"/>
                <w:color w:val="000000"/>
                <w:szCs w:val="22"/>
              </w:rPr>
              <w:t>- Compressor discharge:</w:t>
            </w:r>
          </w:p>
        </w:tc>
        <w:tc>
          <w:tcPr>
            <w:tcW w:w="1400" w:type="dxa"/>
            <w:vMerge/>
            <w:tcBorders>
              <w:top w:val="nil"/>
              <w:left w:val="single" w:sz="8" w:space="0" w:color="auto"/>
              <w:bottom w:val="single" w:sz="8" w:space="0" w:color="auto"/>
              <w:right w:val="single" w:sz="8" w:space="0" w:color="auto"/>
            </w:tcBorders>
            <w:vAlign w:val="center"/>
            <w:hideMark/>
          </w:tcPr>
          <w:p w:rsidR="00B548B4" w:rsidRPr="00742370" w:rsidRDefault="00B548B4" w:rsidP="00B548B4">
            <w:pPr>
              <w:rPr>
                <w:rFonts w:ascii="Calibri" w:hAnsi="Calibri"/>
                <w:color w:val="000000"/>
                <w:szCs w:val="22"/>
              </w:rPr>
            </w:pPr>
          </w:p>
        </w:tc>
        <w:tc>
          <w:tcPr>
            <w:tcW w:w="1400" w:type="dxa"/>
            <w:tcBorders>
              <w:top w:val="nil"/>
              <w:left w:val="nil"/>
              <w:bottom w:val="single" w:sz="8" w:space="0" w:color="auto"/>
              <w:right w:val="nil"/>
            </w:tcBorders>
            <w:shd w:val="clear" w:color="auto" w:fill="auto"/>
            <w:vAlign w:val="bottom"/>
            <w:hideMark/>
          </w:tcPr>
          <w:p w:rsidR="00B548B4" w:rsidRPr="00742370" w:rsidRDefault="00B548B4" w:rsidP="00B548B4">
            <w:pPr>
              <w:jc w:val="center"/>
              <w:rPr>
                <w:rFonts w:ascii="Calibri" w:hAnsi="Calibri"/>
                <w:b/>
                <w:bCs/>
                <w:color w:val="000000"/>
                <w:szCs w:val="22"/>
              </w:rPr>
            </w:pPr>
            <w:r w:rsidRPr="00742370">
              <w:rPr>
                <w:rFonts w:ascii="Calibri" w:hAnsi="Calibri"/>
                <w:b/>
                <w:bCs/>
                <w:color w:val="000000"/>
                <w:szCs w:val="22"/>
              </w:rPr>
              <w:t> </w:t>
            </w:r>
          </w:p>
        </w:tc>
        <w:tc>
          <w:tcPr>
            <w:tcW w:w="1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olor w:val="000000"/>
                <w:szCs w:val="22"/>
              </w:rPr>
              <w:t>0.45</w:t>
            </w:r>
          </w:p>
        </w:tc>
        <w:tc>
          <w:tcPr>
            <w:tcW w:w="1400" w:type="dxa"/>
            <w:gridSpan w:val="2"/>
            <w:tcBorders>
              <w:top w:val="single" w:sz="8" w:space="0" w:color="auto"/>
              <w:left w:val="nil"/>
              <w:bottom w:val="single" w:sz="8" w:space="0" w:color="auto"/>
              <w:right w:val="single" w:sz="8" w:space="0" w:color="000000"/>
            </w:tcBorders>
            <w:shd w:val="clear" w:color="auto" w:fill="auto"/>
            <w:vAlign w:val="center"/>
            <w:hideMark/>
          </w:tcPr>
          <w:p w:rsidR="00B548B4" w:rsidRPr="00742370" w:rsidRDefault="00B548B4" w:rsidP="00B548B4">
            <w:pPr>
              <w:jc w:val="center"/>
              <w:rPr>
                <w:rFonts w:ascii="Calibri" w:hAnsi="Calibri"/>
                <w:color w:val="000000"/>
                <w:szCs w:val="22"/>
              </w:rPr>
            </w:pPr>
            <w:r w:rsidRPr="00742370">
              <w:rPr>
                <w:rFonts w:ascii="Calibri" w:hAnsi="Calibri" w:cs="Arial"/>
                <w:color w:val="000000"/>
                <w:szCs w:val="22"/>
              </w:rPr>
              <w:t>1.15</w:t>
            </w:r>
          </w:p>
        </w:tc>
      </w:tr>
    </w:tbl>
    <w:p w:rsidR="00B548B4" w:rsidRPr="00D1324D" w:rsidRDefault="00B548B4" w:rsidP="00B548B4">
      <w:pPr>
        <w:ind w:left="1134" w:hanging="567"/>
        <w:jc w:val="center"/>
        <w:rPr>
          <w:rFonts w:ascii="Calibri" w:hAnsi="Calibri"/>
          <w:sz w:val="20"/>
          <w:szCs w:val="20"/>
        </w:rPr>
      </w:pPr>
    </w:p>
    <w:p w:rsidR="00B548B4" w:rsidRPr="008E3875" w:rsidRDefault="00B548B4" w:rsidP="00B548B4">
      <w:pPr>
        <w:pStyle w:val="dotted"/>
        <w:rPr>
          <w:rFonts w:ascii="Calibri" w:hAnsi="Calibri"/>
          <w:sz w:val="22"/>
          <w:szCs w:val="22"/>
        </w:rPr>
      </w:pPr>
      <w:r w:rsidRPr="00D1324D">
        <w:rPr>
          <w:rFonts w:ascii="Calibri" w:hAnsi="Calibri"/>
          <w:sz w:val="20"/>
          <w:szCs w:val="20"/>
        </w:rPr>
        <w:br w:type="page"/>
      </w:r>
      <w:r w:rsidRPr="008E3875">
        <w:rPr>
          <w:rFonts w:ascii="Calibri" w:hAnsi="Calibri"/>
          <w:sz w:val="22"/>
          <w:szCs w:val="22"/>
        </w:rPr>
        <w:lastRenderedPageBreak/>
        <w:t>LIQUID SERVICE</w:t>
      </w:r>
    </w:p>
    <w:p w:rsidR="00B548B4" w:rsidRPr="008E3875" w:rsidRDefault="00B548B4" w:rsidP="00B548B4">
      <w:pPr>
        <w:ind w:left="1134" w:hanging="567"/>
        <w:jc w:val="lowKashida"/>
        <w:rPr>
          <w:rFonts w:ascii="Calibri" w:hAnsi="Calibri"/>
          <w:b/>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080"/>
        <w:gridCol w:w="1080"/>
        <w:gridCol w:w="900"/>
        <w:gridCol w:w="900"/>
        <w:gridCol w:w="900"/>
        <w:gridCol w:w="900"/>
      </w:tblGrid>
      <w:tr w:rsidR="00B548B4" w:rsidRPr="008E3875" w:rsidTr="00B548B4">
        <w:tc>
          <w:tcPr>
            <w:tcW w:w="4248" w:type="dxa"/>
            <w:vMerge w:val="restart"/>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Liquid line type</w:t>
            </w:r>
          </w:p>
        </w:tc>
        <w:tc>
          <w:tcPr>
            <w:tcW w:w="2160" w:type="dxa"/>
            <w:gridSpan w:val="2"/>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ΔP (bar/km)</w:t>
            </w:r>
          </w:p>
        </w:tc>
        <w:tc>
          <w:tcPr>
            <w:tcW w:w="3600" w:type="dxa"/>
            <w:gridSpan w:val="4"/>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Max. Velocity. (m/s) (2)</w:t>
            </w:r>
          </w:p>
        </w:tc>
      </w:tr>
      <w:tr w:rsidR="00B548B4" w:rsidRPr="008E3875" w:rsidTr="00B548B4">
        <w:tc>
          <w:tcPr>
            <w:tcW w:w="4248" w:type="dxa"/>
            <w:vMerge/>
            <w:tcBorders>
              <w:bottom w:val="single" w:sz="4" w:space="0" w:color="auto"/>
            </w:tcBorders>
            <w:shd w:val="clear" w:color="auto" w:fill="8DB3E2" w:themeFill="text2" w:themeFillTint="66"/>
            <w:vAlign w:val="center"/>
          </w:tcPr>
          <w:p w:rsidR="00B548B4" w:rsidRPr="008E3875" w:rsidRDefault="00B548B4" w:rsidP="00B548B4">
            <w:pPr>
              <w:jc w:val="center"/>
              <w:rPr>
                <w:rFonts w:ascii="Calibri" w:hAnsi="Calibri"/>
                <w:b/>
                <w:szCs w:val="22"/>
              </w:rPr>
            </w:pPr>
          </w:p>
        </w:tc>
        <w:tc>
          <w:tcPr>
            <w:tcW w:w="1080" w:type="dxa"/>
            <w:tcBorders>
              <w:bottom w:val="single" w:sz="4" w:space="0" w:color="auto"/>
            </w:tcBorders>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Norm.</w:t>
            </w:r>
          </w:p>
        </w:tc>
        <w:tc>
          <w:tcPr>
            <w:tcW w:w="1080" w:type="dxa"/>
            <w:tcBorders>
              <w:bottom w:val="single" w:sz="4" w:space="0" w:color="auto"/>
            </w:tcBorders>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Max.</w:t>
            </w:r>
          </w:p>
        </w:tc>
        <w:tc>
          <w:tcPr>
            <w:tcW w:w="900" w:type="dxa"/>
            <w:tcBorders>
              <w:bottom w:val="single" w:sz="4" w:space="0" w:color="auto"/>
            </w:tcBorders>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To 2"</w:t>
            </w:r>
          </w:p>
        </w:tc>
        <w:tc>
          <w:tcPr>
            <w:tcW w:w="900" w:type="dxa"/>
            <w:tcBorders>
              <w:bottom w:val="single" w:sz="4" w:space="0" w:color="auto"/>
            </w:tcBorders>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 xml:space="preserve">3" to </w:t>
            </w:r>
          </w:p>
          <w:p w:rsidR="00B548B4" w:rsidRPr="008E3875" w:rsidRDefault="00B548B4" w:rsidP="00B548B4">
            <w:pPr>
              <w:jc w:val="center"/>
              <w:rPr>
                <w:rFonts w:ascii="Calibri" w:hAnsi="Calibri"/>
                <w:b/>
                <w:szCs w:val="22"/>
              </w:rPr>
            </w:pPr>
            <w:r w:rsidRPr="008E3875">
              <w:rPr>
                <w:rFonts w:ascii="Calibri" w:hAnsi="Calibri"/>
                <w:b/>
                <w:szCs w:val="22"/>
              </w:rPr>
              <w:t>6"</w:t>
            </w:r>
          </w:p>
        </w:tc>
        <w:tc>
          <w:tcPr>
            <w:tcW w:w="900" w:type="dxa"/>
            <w:tcBorders>
              <w:bottom w:val="single" w:sz="4" w:space="0" w:color="auto"/>
            </w:tcBorders>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 xml:space="preserve">8" to </w:t>
            </w:r>
          </w:p>
          <w:p w:rsidR="00B548B4" w:rsidRPr="008E3875" w:rsidRDefault="00B548B4" w:rsidP="00B548B4">
            <w:pPr>
              <w:jc w:val="center"/>
              <w:rPr>
                <w:rFonts w:ascii="Calibri" w:hAnsi="Calibri"/>
                <w:b/>
                <w:szCs w:val="22"/>
              </w:rPr>
            </w:pPr>
            <w:r w:rsidRPr="008E3875">
              <w:rPr>
                <w:rFonts w:ascii="Calibri" w:hAnsi="Calibri"/>
                <w:b/>
                <w:szCs w:val="22"/>
              </w:rPr>
              <w:t>18"</w:t>
            </w:r>
          </w:p>
        </w:tc>
        <w:tc>
          <w:tcPr>
            <w:tcW w:w="900" w:type="dxa"/>
            <w:tcBorders>
              <w:bottom w:val="single" w:sz="4" w:space="0" w:color="auto"/>
            </w:tcBorders>
            <w:shd w:val="clear" w:color="auto" w:fill="8DB3E2" w:themeFill="text2" w:themeFillTint="66"/>
            <w:vAlign w:val="center"/>
          </w:tcPr>
          <w:p w:rsidR="00B548B4" w:rsidRPr="008E3875" w:rsidRDefault="00B548B4" w:rsidP="00B548B4">
            <w:pPr>
              <w:jc w:val="center"/>
              <w:rPr>
                <w:rFonts w:ascii="Calibri" w:hAnsi="Calibri"/>
                <w:b/>
                <w:szCs w:val="22"/>
              </w:rPr>
            </w:pPr>
            <w:r w:rsidRPr="008E3875">
              <w:rPr>
                <w:rFonts w:ascii="Calibri" w:hAnsi="Calibri"/>
                <w:b/>
                <w:szCs w:val="22"/>
              </w:rPr>
              <w:t>From</w:t>
            </w:r>
          </w:p>
          <w:p w:rsidR="00B548B4" w:rsidRPr="008E3875" w:rsidRDefault="00B548B4" w:rsidP="00B548B4">
            <w:pPr>
              <w:jc w:val="center"/>
              <w:rPr>
                <w:rFonts w:ascii="Calibri" w:hAnsi="Calibri"/>
                <w:b/>
                <w:szCs w:val="22"/>
              </w:rPr>
            </w:pPr>
            <w:r w:rsidRPr="008E3875">
              <w:rPr>
                <w:rFonts w:ascii="Calibri" w:hAnsi="Calibri"/>
                <w:b/>
                <w:szCs w:val="22"/>
              </w:rPr>
              <w:t xml:space="preserve"> 20"</w:t>
            </w:r>
          </w:p>
        </w:tc>
      </w:tr>
      <w:tr w:rsidR="00B548B4" w:rsidRPr="008E3875" w:rsidTr="00B548B4">
        <w:tc>
          <w:tcPr>
            <w:tcW w:w="4248" w:type="dxa"/>
            <w:tcBorders>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Pump suction</w:t>
            </w:r>
          </w:p>
        </w:tc>
        <w:tc>
          <w:tcPr>
            <w:tcW w:w="1080" w:type="dxa"/>
            <w:tcBorders>
              <w:bottom w:val="nil"/>
            </w:tcBorders>
            <w:vAlign w:val="center"/>
          </w:tcPr>
          <w:p w:rsidR="00B548B4" w:rsidRPr="008E3875" w:rsidRDefault="00B548B4" w:rsidP="00B548B4">
            <w:pPr>
              <w:jc w:val="center"/>
              <w:rPr>
                <w:rFonts w:ascii="Calibri" w:hAnsi="Calibri" w:cs="Arial"/>
                <w:szCs w:val="22"/>
              </w:rPr>
            </w:pPr>
          </w:p>
        </w:tc>
        <w:tc>
          <w:tcPr>
            <w:tcW w:w="1080" w:type="dxa"/>
            <w:tcBorders>
              <w:bottom w:val="nil"/>
            </w:tcBorders>
            <w:vAlign w:val="center"/>
          </w:tcPr>
          <w:p w:rsidR="00B548B4" w:rsidRPr="008E3875" w:rsidRDefault="00B548B4" w:rsidP="00B548B4">
            <w:pPr>
              <w:jc w:val="center"/>
              <w:rPr>
                <w:rFonts w:ascii="Calibri" w:hAnsi="Calibri" w:cs="Arial"/>
                <w:szCs w:val="22"/>
              </w:rPr>
            </w:pPr>
          </w:p>
        </w:tc>
        <w:tc>
          <w:tcPr>
            <w:tcW w:w="900" w:type="dxa"/>
            <w:tcBorders>
              <w:bottom w:val="nil"/>
            </w:tcBorders>
            <w:vAlign w:val="center"/>
          </w:tcPr>
          <w:p w:rsidR="00B548B4" w:rsidRPr="008E3875" w:rsidRDefault="00B548B4" w:rsidP="00B548B4">
            <w:pPr>
              <w:jc w:val="center"/>
              <w:rPr>
                <w:rFonts w:ascii="Calibri" w:hAnsi="Calibri" w:cs="Arial"/>
                <w:szCs w:val="22"/>
              </w:rPr>
            </w:pPr>
          </w:p>
        </w:tc>
        <w:tc>
          <w:tcPr>
            <w:tcW w:w="900" w:type="dxa"/>
            <w:tcBorders>
              <w:bottom w:val="nil"/>
            </w:tcBorders>
            <w:vAlign w:val="center"/>
          </w:tcPr>
          <w:p w:rsidR="00B548B4" w:rsidRPr="008E3875" w:rsidRDefault="00B548B4" w:rsidP="00B548B4">
            <w:pPr>
              <w:jc w:val="center"/>
              <w:rPr>
                <w:rFonts w:ascii="Calibri" w:hAnsi="Calibri" w:cs="Arial"/>
                <w:szCs w:val="22"/>
              </w:rPr>
            </w:pPr>
          </w:p>
        </w:tc>
        <w:tc>
          <w:tcPr>
            <w:tcW w:w="900" w:type="dxa"/>
            <w:tcBorders>
              <w:bottom w:val="nil"/>
            </w:tcBorders>
            <w:vAlign w:val="center"/>
          </w:tcPr>
          <w:p w:rsidR="00B548B4" w:rsidRPr="008E3875" w:rsidRDefault="00B548B4" w:rsidP="00B548B4">
            <w:pPr>
              <w:jc w:val="center"/>
              <w:rPr>
                <w:rFonts w:ascii="Calibri" w:hAnsi="Calibri" w:cs="Arial"/>
                <w:szCs w:val="22"/>
              </w:rPr>
            </w:pPr>
          </w:p>
        </w:tc>
        <w:tc>
          <w:tcPr>
            <w:tcW w:w="900" w:type="dxa"/>
            <w:tcBorders>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Liquid at bubble point with dissolved gas</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1.2</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Non boiling liquid</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2.3</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1.2</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1.8</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Unit Lines</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Liquid at bubble point with dissolved gas</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1.0</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1.0</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1.4</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1.8</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Non boiling liquid</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2.3</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1.2</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1.8</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2.4</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Pump discharge (1)</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Disch. Pres. &lt;= 50 bar g</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3.5</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4.5</w:t>
            </w:r>
          </w:p>
        </w:tc>
        <w:tc>
          <w:tcPr>
            <w:tcW w:w="2700" w:type="dxa"/>
            <w:gridSpan w:val="3"/>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 to 4.5 m/s</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6.0</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Disch. Pres. &gt; 50 bar g</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7.0</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9.0</w:t>
            </w:r>
          </w:p>
        </w:tc>
        <w:tc>
          <w:tcPr>
            <w:tcW w:w="2700" w:type="dxa"/>
            <w:gridSpan w:val="3"/>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 to 4.5 m/s</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6.0</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Column Outlet</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0.9</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Gravity flow</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0.25</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0.45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0.6</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Water lines (CS) (3)</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Cooling water &amp; service water (4)</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Large feeders between pumps and units</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2700" w:type="dxa"/>
            <w:gridSpan w:val="3"/>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 to 3.0 m/s</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Unit lines (long)</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2.5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3.0</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3.0</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Unit lines (short)</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2.5</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3.0</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3.0</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Boiler feed</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Pres. &lt;= 50 bar g</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3.5</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4.5</w:t>
            </w:r>
          </w:p>
        </w:tc>
        <w:tc>
          <w:tcPr>
            <w:tcW w:w="2700" w:type="dxa"/>
            <w:gridSpan w:val="3"/>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 to 4.5 m/s</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6.0</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Pres. &gt; 50 bar g</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7.0</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9.0</w:t>
            </w:r>
          </w:p>
        </w:tc>
        <w:tc>
          <w:tcPr>
            <w:tcW w:w="2700" w:type="dxa"/>
            <w:gridSpan w:val="3"/>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1.5 to 4.5 m/s</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6.0</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Sea water lines</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3600" w:type="dxa"/>
            <w:gridSpan w:val="4"/>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2.5 to 3.5 m/s (2 m/s mini)</w:t>
            </w: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vAlign w:val="center"/>
          </w:tcPr>
          <w:p w:rsidR="00B548B4" w:rsidRPr="008E3875" w:rsidRDefault="00B548B4" w:rsidP="00B548B4">
            <w:pPr>
              <w:rPr>
                <w:rFonts w:ascii="Calibri" w:hAnsi="Calibri" w:cs="Arial"/>
                <w:szCs w:val="22"/>
              </w:rPr>
            </w:pPr>
            <w:r w:rsidRPr="008E3875">
              <w:rPr>
                <w:rFonts w:ascii="Calibri" w:hAnsi="Calibri" w:cs="Arial"/>
                <w:szCs w:val="22"/>
              </w:rPr>
              <w:t>- Steam cond. return</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3600" w:type="dxa"/>
            <w:gridSpan w:val="4"/>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1 to 1.5 m/s</w:t>
            </w:r>
          </w:p>
        </w:tc>
      </w:tr>
      <w:tr w:rsidR="00B548B4" w:rsidRPr="008E3875" w:rsidTr="00B548B4">
        <w:tc>
          <w:tcPr>
            <w:tcW w:w="4248" w:type="dxa"/>
            <w:tcBorders>
              <w:top w:val="nil"/>
              <w:bottom w:val="nil"/>
            </w:tcBorders>
          </w:tcPr>
          <w:p w:rsidR="00B548B4" w:rsidRPr="008E3875" w:rsidRDefault="00B548B4" w:rsidP="00B548B4">
            <w:pPr>
              <w:jc w:val="lowKashida"/>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bottom w:val="nil"/>
            </w:tcBorders>
          </w:tcPr>
          <w:p w:rsidR="00B548B4" w:rsidRPr="008E3875" w:rsidRDefault="00B548B4" w:rsidP="00B548B4">
            <w:pPr>
              <w:jc w:val="lowKashida"/>
              <w:rPr>
                <w:rFonts w:ascii="Calibri" w:hAnsi="Calibri" w:cs="Arial"/>
                <w:szCs w:val="22"/>
              </w:rPr>
            </w:pPr>
            <w:r w:rsidRPr="008E3875">
              <w:rPr>
                <w:rFonts w:ascii="Calibri" w:hAnsi="Calibri" w:cs="Arial"/>
                <w:szCs w:val="22"/>
              </w:rPr>
              <w:t>- Reboiler feed (for indication)</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0.2</w:t>
            </w:r>
          </w:p>
        </w:tc>
        <w:tc>
          <w:tcPr>
            <w:tcW w:w="1080" w:type="dxa"/>
            <w:tcBorders>
              <w:top w:val="nil"/>
              <w:bottom w:val="nil"/>
            </w:tcBorders>
            <w:vAlign w:val="center"/>
          </w:tcPr>
          <w:p w:rsidR="00B548B4" w:rsidRPr="008E3875" w:rsidRDefault="00B548B4" w:rsidP="00B548B4">
            <w:pPr>
              <w:jc w:val="center"/>
              <w:rPr>
                <w:rFonts w:ascii="Calibri" w:hAnsi="Calibri" w:cs="Arial"/>
                <w:szCs w:val="22"/>
              </w:rPr>
            </w:pPr>
            <w:r w:rsidRPr="008E3875">
              <w:rPr>
                <w:rFonts w:ascii="Calibri" w:hAnsi="Calibri" w:cs="Arial"/>
                <w:szCs w:val="22"/>
              </w:rPr>
              <w:t>0.4</w:t>
            </w: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c>
          <w:tcPr>
            <w:tcW w:w="900" w:type="dxa"/>
            <w:tcBorders>
              <w:top w:val="nil"/>
              <w:bottom w:val="nil"/>
            </w:tcBorders>
            <w:vAlign w:val="center"/>
          </w:tcPr>
          <w:p w:rsidR="00B548B4" w:rsidRPr="008E3875" w:rsidRDefault="00B548B4" w:rsidP="00B548B4">
            <w:pPr>
              <w:jc w:val="center"/>
              <w:rPr>
                <w:rFonts w:ascii="Calibri" w:hAnsi="Calibri" w:cs="Arial"/>
                <w:szCs w:val="22"/>
              </w:rPr>
            </w:pPr>
          </w:p>
        </w:tc>
      </w:tr>
      <w:tr w:rsidR="00B548B4" w:rsidRPr="008E3875" w:rsidTr="00B548B4">
        <w:tc>
          <w:tcPr>
            <w:tcW w:w="4248" w:type="dxa"/>
            <w:tcBorders>
              <w:top w:val="nil"/>
            </w:tcBorders>
          </w:tcPr>
          <w:p w:rsidR="00B548B4" w:rsidRPr="008E3875" w:rsidRDefault="00B548B4" w:rsidP="00B548B4">
            <w:pPr>
              <w:jc w:val="lowKashida"/>
              <w:rPr>
                <w:rFonts w:ascii="Calibri" w:hAnsi="Calibri" w:cs="Arial"/>
                <w:szCs w:val="22"/>
              </w:rPr>
            </w:pPr>
          </w:p>
        </w:tc>
        <w:tc>
          <w:tcPr>
            <w:tcW w:w="1080" w:type="dxa"/>
            <w:tcBorders>
              <w:top w:val="nil"/>
            </w:tcBorders>
            <w:vAlign w:val="center"/>
          </w:tcPr>
          <w:p w:rsidR="00B548B4" w:rsidRPr="008E3875" w:rsidRDefault="00B548B4" w:rsidP="00B548B4">
            <w:pPr>
              <w:jc w:val="center"/>
              <w:rPr>
                <w:rFonts w:ascii="Calibri" w:hAnsi="Calibri" w:cs="Arial"/>
                <w:szCs w:val="22"/>
              </w:rPr>
            </w:pPr>
          </w:p>
        </w:tc>
        <w:tc>
          <w:tcPr>
            <w:tcW w:w="1080" w:type="dxa"/>
            <w:tcBorders>
              <w:top w:val="nil"/>
            </w:tcBorders>
            <w:vAlign w:val="center"/>
          </w:tcPr>
          <w:p w:rsidR="00B548B4" w:rsidRPr="008E3875" w:rsidRDefault="00B548B4" w:rsidP="00B548B4">
            <w:pPr>
              <w:jc w:val="center"/>
              <w:rPr>
                <w:rFonts w:ascii="Calibri" w:hAnsi="Calibri" w:cs="Arial"/>
                <w:szCs w:val="22"/>
              </w:rPr>
            </w:pPr>
          </w:p>
        </w:tc>
        <w:tc>
          <w:tcPr>
            <w:tcW w:w="900" w:type="dxa"/>
            <w:tcBorders>
              <w:top w:val="nil"/>
            </w:tcBorders>
            <w:vAlign w:val="center"/>
          </w:tcPr>
          <w:p w:rsidR="00B548B4" w:rsidRPr="008E3875" w:rsidRDefault="00B548B4" w:rsidP="00B548B4">
            <w:pPr>
              <w:jc w:val="center"/>
              <w:rPr>
                <w:rFonts w:ascii="Calibri" w:hAnsi="Calibri" w:cs="Arial"/>
                <w:szCs w:val="22"/>
              </w:rPr>
            </w:pPr>
          </w:p>
        </w:tc>
        <w:tc>
          <w:tcPr>
            <w:tcW w:w="900" w:type="dxa"/>
            <w:tcBorders>
              <w:top w:val="nil"/>
            </w:tcBorders>
            <w:vAlign w:val="center"/>
          </w:tcPr>
          <w:p w:rsidR="00B548B4" w:rsidRPr="008E3875" w:rsidRDefault="00B548B4" w:rsidP="00B548B4">
            <w:pPr>
              <w:jc w:val="center"/>
              <w:rPr>
                <w:rFonts w:ascii="Calibri" w:hAnsi="Calibri" w:cs="Arial"/>
                <w:szCs w:val="22"/>
              </w:rPr>
            </w:pPr>
          </w:p>
        </w:tc>
        <w:tc>
          <w:tcPr>
            <w:tcW w:w="900" w:type="dxa"/>
            <w:tcBorders>
              <w:top w:val="nil"/>
            </w:tcBorders>
            <w:vAlign w:val="center"/>
          </w:tcPr>
          <w:p w:rsidR="00B548B4" w:rsidRPr="008E3875" w:rsidRDefault="00B548B4" w:rsidP="00B548B4">
            <w:pPr>
              <w:jc w:val="center"/>
              <w:rPr>
                <w:rFonts w:ascii="Calibri" w:hAnsi="Calibri" w:cs="Arial"/>
                <w:szCs w:val="22"/>
              </w:rPr>
            </w:pPr>
          </w:p>
        </w:tc>
        <w:tc>
          <w:tcPr>
            <w:tcW w:w="900" w:type="dxa"/>
            <w:tcBorders>
              <w:top w:val="nil"/>
            </w:tcBorders>
            <w:vAlign w:val="center"/>
          </w:tcPr>
          <w:p w:rsidR="00B548B4" w:rsidRPr="008E3875" w:rsidRDefault="00B548B4" w:rsidP="00B548B4">
            <w:pPr>
              <w:jc w:val="center"/>
              <w:rPr>
                <w:rFonts w:ascii="Calibri" w:hAnsi="Calibri" w:cs="Arial"/>
                <w:szCs w:val="22"/>
              </w:rPr>
            </w:pPr>
          </w:p>
        </w:tc>
      </w:tr>
    </w:tbl>
    <w:p w:rsidR="00B548B4" w:rsidRPr="00C378DC" w:rsidRDefault="00B548B4" w:rsidP="00B548B4">
      <w:pPr>
        <w:ind w:left="1134" w:hanging="567"/>
        <w:jc w:val="lowKashida"/>
        <w:rPr>
          <w:rFonts w:ascii="Calibri" w:hAnsi="Calibri" w:cs="Arial"/>
          <w:szCs w:val="22"/>
        </w:rPr>
      </w:pPr>
      <w:r w:rsidRPr="00C378DC">
        <w:rPr>
          <w:rFonts w:ascii="Calibri" w:hAnsi="Calibri" w:cs="Arial"/>
          <w:szCs w:val="22"/>
        </w:rPr>
        <w:t>Notes:</w:t>
      </w:r>
    </w:p>
    <w:p w:rsidR="00B548B4" w:rsidRPr="00C378DC" w:rsidRDefault="00B548B4" w:rsidP="006C246E">
      <w:pPr>
        <w:numPr>
          <w:ilvl w:val="0"/>
          <w:numId w:val="47"/>
        </w:numPr>
        <w:jc w:val="lowKashida"/>
        <w:rPr>
          <w:rFonts w:ascii="Calibri" w:hAnsi="Calibri" w:cs="Arial"/>
          <w:szCs w:val="22"/>
        </w:rPr>
      </w:pPr>
      <w:r w:rsidRPr="00C378DC">
        <w:rPr>
          <w:rFonts w:ascii="Calibri" w:hAnsi="Calibri" w:cs="Arial"/>
          <w:szCs w:val="22"/>
        </w:rPr>
        <w:t>3.0 m/s maximum (2 m/s average) at storage tank inlet or in loading.</w:t>
      </w:r>
    </w:p>
    <w:p w:rsidR="00B548B4" w:rsidRPr="00C378DC" w:rsidRDefault="00B548B4" w:rsidP="006C246E">
      <w:pPr>
        <w:numPr>
          <w:ilvl w:val="0"/>
          <w:numId w:val="47"/>
        </w:numPr>
        <w:jc w:val="lowKashida"/>
        <w:rPr>
          <w:rFonts w:ascii="Calibri" w:hAnsi="Calibri" w:cs="Arial"/>
          <w:szCs w:val="22"/>
        </w:rPr>
      </w:pPr>
      <w:r w:rsidRPr="00C378DC">
        <w:rPr>
          <w:rFonts w:ascii="Calibri" w:hAnsi="Calibri" w:cs="Arial"/>
          <w:szCs w:val="22"/>
        </w:rPr>
        <w:t>Vendor and/or Licenser requirements could supersede maximum velocity values upon Company approval.</w:t>
      </w:r>
    </w:p>
    <w:p w:rsidR="00B548B4" w:rsidRPr="00C378DC" w:rsidRDefault="00B548B4" w:rsidP="006C246E">
      <w:pPr>
        <w:numPr>
          <w:ilvl w:val="0"/>
          <w:numId w:val="47"/>
        </w:numPr>
        <w:jc w:val="lowKashida"/>
        <w:rPr>
          <w:rFonts w:ascii="Calibri" w:hAnsi="Calibri" w:cs="Arial"/>
          <w:szCs w:val="22"/>
        </w:rPr>
      </w:pPr>
      <w:r w:rsidRPr="00C378DC">
        <w:rPr>
          <w:rFonts w:ascii="Calibri" w:hAnsi="Calibri" w:cs="Arial"/>
          <w:szCs w:val="22"/>
        </w:rPr>
        <w:t>Special considerations can be applied for copper-nickel or glass reinforced plastic piping upon Company approval.</w:t>
      </w:r>
    </w:p>
    <w:p w:rsidR="00B548B4" w:rsidRPr="00C378DC" w:rsidRDefault="00B548B4" w:rsidP="006C246E">
      <w:pPr>
        <w:numPr>
          <w:ilvl w:val="0"/>
          <w:numId w:val="47"/>
        </w:numPr>
        <w:jc w:val="lowKashida"/>
        <w:rPr>
          <w:rFonts w:ascii="Calibri" w:hAnsi="Calibri" w:cs="Arial"/>
          <w:szCs w:val="22"/>
        </w:rPr>
      </w:pPr>
      <w:r w:rsidRPr="00C378DC">
        <w:rPr>
          <w:rFonts w:ascii="Calibri" w:hAnsi="Calibri" w:cs="Arial"/>
          <w:szCs w:val="22"/>
        </w:rPr>
        <w:t>Velocities below 0.91 m/s should not be used for cooling water service to avoid solids deposition.</w:t>
      </w:r>
    </w:p>
    <w:p w:rsidR="00B548B4" w:rsidRPr="00C378DC" w:rsidRDefault="00B548B4" w:rsidP="006C246E">
      <w:pPr>
        <w:numPr>
          <w:ilvl w:val="0"/>
          <w:numId w:val="47"/>
        </w:numPr>
        <w:jc w:val="lowKashida"/>
        <w:rPr>
          <w:rFonts w:ascii="Calibri" w:hAnsi="Calibri" w:cs="Arial"/>
          <w:szCs w:val="22"/>
        </w:rPr>
      </w:pPr>
      <w:r w:rsidRPr="00C378DC">
        <w:rPr>
          <w:rFonts w:ascii="Calibri" w:hAnsi="Calibri" w:cs="Arial"/>
          <w:szCs w:val="22"/>
        </w:rPr>
        <w:t>For amine service velocity should not exceed 1 m/s to avoid corrosion/erosion.</w:t>
      </w:r>
    </w:p>
    <w:p w:rsidR="00B548B4" w:rsidRPr="00C378DC" w:rsidRDefault="00B548B4" w:rsidP="006C246E">
      <w:pPr>
        <w:numPr>
          <w:ilvl w:val="0"/>
          <w:numId w:val="47"/>
        </w:numPr>
        <w:jc w:val="lowKashida"/>
        <w:rPr>
          <w:rFonts w:ascii="Calibri" w:hAnsi="Calibri" w:cs="Arial"/>
          <w:szCs w:val="22"/>
        </w:rPr>
      </w:pPr>
      <w:r w:rsidRPr="00C378DC">
        <w:rPr>
          <w:rFonts w:ascii="Calibri" w:hAnsi="Calibri" w:cs="Arial"/>
          <w:szCs w:val="22"/>
        </w:rPr>
        <w:t>For lines containing mixtures of hydrocarbon and water, velocity should be limited to 1 m/s to avoid generation of static charge.</w:t>
      </w:r>
    </w:p>
    <w:p w:rsidR="00B548B4" w:rsidRPr="00C378DC" w:rsidRDefault="00B548B4" w:rsidP="00B548B4">
      <w:pPr>
        <w:pStyle w:val="Heading1"/>
        <w:numPr>
          <w:ilvl w:val="0"/>
          <w:numId w:val="0"/>
        </w:numPr>
        <w:ind w:left="432" w:right="-60" w:hanging="432"/>
        <w:jc w:val="center"/>
        <w:rPr>
          <w:bCs w:val="0"/>
        </w:rPr>
      </w:pPr>
      <w:r w:rsidRPr="00C378DC">
        <w:rPr>
          <w:bCs w:val="0"/>
          <w:sz w:val="22"/>
          <w:szCs w:val="22"/>
        </w:rPr>
        <w:br w:type="page"/>
      </w:r>
      <w:bookmarkStart w:id="709" w:name="_Toc144370154"/>
      <w:bookmarkStart w:id="710" w:name="_Toc146446063"/>
      <w:bookmarkStart w:id="711" w:name="_Toc146933912"/>
      <w:bookmarkStart w:id="712" w:name="_Toc223176493"/>
      <w:bookmarkStart w:id="713" w:name="_Toc223246327"/>
      <w:bookmarkStart w:id="714" w:name="_Toc305069381"/>
      <w:r w:rsidRPr="00C378DC">
        <w:rPr>
          <w:bCs w:val="0"/>
        </w:rPr>
        <w:lastRenderedPageBreak/>
        <w:t xml:space="preserve">Appendix </w:t>
      </w:r>
      <w:r w:rsidRPr="00C378DC">
        <w:rPr>
          <w:rFonts w:cs="Times New Roman"/>
          <w:bCs w:val="0"/>
        </w:rPr>
        <w:t>II</w:t>
      </w:r>
      <w:bookmarkEnd w:id="709"/>
      <w:bookmarkEnd w:id="710"/>
      <w:bookmarkEnd w:id="711"/>
      <w:bookmarkEnd w:id="712"/>
      <w:bookmarkEnd w:id="713"/>
      <w:bookmarkEnd w:id="714"/>
    </w:p>
    <w:p w:rsidR="00B548B4" w:rsidRPr="00C378DC" w:rsidRDefault="00B548B4" w:rsidP="00B548B4">
      <w:pPr>
        <w:pStyle w:val="Heading1"/>
        <w:numPr>
          <w:ilvl w:val="0"/>
          <w:numId w:val="0"/>
        </w:numPr>
        <w:ind w:left="432" w:right="-60" w:hanging="432"/>
        <w:jc w:val="center"/>
        <w:rPr>
          <w:bCs w:val="0"/>
          <w:u w:val="single"/>
        </w:rPr>
      </w:pPr>
      <w:bookmarkStart w:id="715" w:name="_Toc146446064"/>
      <w:bookmarkStart w:id="716" w:name="_Toc146933913"/>
      <w:bookmarkStart w:id="717" w:name="_Toc223176494"/>
      <w:bookmarkStart w:id="718" w:name="_Toc223246328"/>
      <w:bookmarkStart w:id="719" w:name="_Toc223840625"/>
      <w:bookmarkStart w:id="720" w:name="_Toc305069382"/>
      <w:r w:rsidRPr="00C378DC">
        <w:rPr>
          <w:bCs w:val="0"/>
          <w:u w:val="single"/>
        </w:rPr>
        <w:t>CONTROL VALVE MANIFOLD DESIGN</w:t>
      </w:r>
      <w:bookmarkEnd w:id="715"/>
      <w:bookmarkEnd w:id="716"/>
      <w:bookmarkEnd w:id="717"/>
      <w:bookmarkEnd w:id="718"/>
      <w:bookmarkEnd w:id="719"/>
      <w:bookmarkEnd w:id="720"/>
    </w:p>
    <w:p w:rsidR="00B548B4" w:rsidRPr="00C378DC" w:rsidRDefault="00B548B4" w:rsidP="00B548B4">
      <w:pPr>
        <w:ind w:left="1134" w:hanging="567"/>
        <w:jc w:val="center"/>
        <w:rPr>
          <w:rFonts w:ascii="Calibri" w:hAnsi="Calibri"/>
          <w:b/>
          <w:sz w:val="20"/>
          <w:szCs w:val="20"/>
          <w:u w:val="single"/>
        </w:rPr>
      </w:pPr>
    </w:p>
    <w:tbl>
      <w:tblPr>
        <w:tblW w:w="1007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474"/>
        <w:gridCol w:w="567"/>
        <w:gridCol w:w="567"/>
        <w:gridCol w:w="567"/>
        <w:gridCol w:w="567"/>
        <w:gridCol w:w="567"/>
        <w:gridCol w:w="567"/>
        <w:gridCol w:w="567"/>
        <w:gridCol w:w="567"/>
        <w:gridCol w:w="567"/>
        <w:gridCol w:w="567"/>
        <w:gridCol w:w="567"/>
        <w:gridCol w:w="567"/>
        <w:gridCol w:w="567"/>
        <w:gridCol w:w="567"/>
      </w:tblGrid>
      <w:tr w:rsidR="00B548B4" w:rsidRPr="00C378DC" w:rsidTr="00B548B4">
        <w:trPr>
          <w:cantSplit/>
          <w:trHeight w:val="857"/>
        </w:trPr>
        <w:tc>
          <w:tcPr>
            <w:tcW w:w="663" w:type="dxa"/>
            <w:vMerge w:val="restart"/>
            <w:textDirection w:val="btLr"/>
            <w:vAlign w:val="center"/>
          </w:tcPr>
          <w:p w:rsidR="00B548B4" w:rsidRPr="00C378DC" w:rsidRDefault="00B548B4" w:rsidP="00B548B4">
            <w:pPr>
              <w:ind w:left="113" w:right="113"/>
              <w:jc w:val="center"/>
              <w:rPr>
                <w:rFonts w:ascii="Calibri" w:hAnsi="Calibri"/>
                <w:b/>
                <w:sz w:val="20"/>
                <w:szCs w:val="20"/>
              </w:rPr>
            </w:pPr>
            <w:r w:rsidRPr="00C378DC">
              <w:rPr>
                <w:rFonts w:ascii="Calibri" w:hAnsi="Calibri"/>
                <w:b/>
                <w:sz w:val="20"/>
                <w:szCs w:val="20"/>
              </w:rPr>
              <w:t>CONTROL</w:t>
            </w:r>
          </w:p>
          <w:p w:rsidR="00B548B4" w:rsidRPr="00C378DC" w:rsidRDefault="00B548B4" w:rsidP="00B548B4">
            <w:pPr>
              <w:ind w:left="113" w:right="113"/>
              <w:jc w:val="center"/>
              <w:rPr>
                <w:rFonts w:ascii="Calibri" w:hAnsi="Calibri"/>
                <w:b/>
                <w:sz w:val="20"/>
                <w:szCs w:val="20"/>
              </w:rPr>
            </w:pPr>
            <w:r w:rsidRPr="00C378DC">
              <w:rPr>
                <w:rFonts w:ascii="Calibri" w:hAnsi="Calibri"/>
                <w:b/>
                <w:sz w:val="20"/>
                <w:szCs w:val="20"/>
              </w:rPr>
              <w:t>VALVE SIZE (IN.)</w:t>
            </w:r>
          </w:p>
        </w:tc>
        <w:tc>
          <w:tcPr>
            <w:tcW w:w="1474" w:type="dxa"/>
            <w:vMerge w:val="restart"/>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BLOCK</w:t>
            </w:r>
          </w:p>
          <w:p w:rsidR="00B548B4" w:rsidRPr="00C378DC" w:rsidRDefault="00B548B4" w:rsidP="00B548B4">
            <w:pPr>
              <w:jc w:val="center"/>
              <w:rPr>
                <w:rFonts w:ascii="Calibri" w:hAnsi="Calibri"/>
                <w:b/>
                <w:sz w:val="20"/>
                <w:szCs w:val="20"/>
              </w:rPr>
            </w:pPr>
            <w:r w:rsidRPr="00C378DC">
              <w:rPr>
                <w:rFonts w:ascii="Calibri" w:hAnsi="Calibri"/>
                <w:b/>
                <w:sz w:val="20"/>
                <w:szCs w:val="20"/>
              </w:rPr>
              <w:t>BYPASS</w:t>
            </w:r>
          </w:p>
          <w:p w:rsidR="00B548B4" w:rsidRPr="00C378DC" w:rsidRDefault="00B548B4" w:rsidP="00B548B4">
            <w:pPr>
              <w:jc w:val="center"/>
              <w:rPr>
                <w:rFonts w:ascii="Calibri" w:hAnsi="Calibri"/>
                <w:b/>
                <w:sz w:val="20"/>
                <w:szCs w:val="20"/>
              </w:rPr>
            </w:pPr>
            <w:r w:rsidRPr="00C378DC">
              <w:rPr>
                <w:rFonts w:ascii="Calibri" w:hAnsi="Calibri"/>
                <w:b/>
                <w:sz w:val="20"/>
                <w:szCs w:val="20"/>
              </w:rPr>
              <w:t xml:space="preserve">VALVE SIZE </w:t>
            </w:r>
            <w:r w:rsidRPr="00C378DC">
              <w:rPr>
                <w:rFonts w:ascii="Calibri" w:hAnsi="Calibri"/>
                <w:b/>
                <w:sz w:val="20"/>
                <w:szCs w:val="20"/>
                <w:vertAlign w:val="superscript"/>
              </w:rPr>
              <w:t>(1)</w:t>
            </w:r>
          </w:p>
        </w:tc>
        <w:tc>
          <w:tcPr>
            <w:tcW w:w="7938" w:type="dxa"/>
            <w:gridSpan w:val="14"/>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PIPE LINE SIZE (IN.)</w:t>
            </w:r>
          </w:p>
        </w:tc>
      </w:tr>
      <w:tr w:rsidR="00B548B4" w:rsidRPr="00C378DC" w:rsidTr="00B548B4">
        <w:trPr>
          <w:trHeight w:val="851"/>
        </w:trPr>
        <w:tc>
          <w:tcPr>
            <w:tcW w:w="663" w:type="dxa"/>
            <w:vMerge/>
            <w:vAlign w:val="center"/>
          </w:tcPr>
          <w:p w:rsidR="00B548B4" w:rsidRPr="00C378DC" w:rsidRDefault="00B548B4" w:rsidP="00B548B4">
            <w:pPr>
              <w:jc w:val="center"/>
              <w:rPr>
                <w:rFonts w:ascii="Calibri" w:hAnsi="Calibri"/>
                <w:b/>
                <w:sz w:val="20"/>
                <w:szCs w:val="20"/>
              </w:rPr>
            </w:pPr>
          </w:p>
        </w:tc>
        <w:tc>
          <w:tcPr>
            <w:tcW w:w="1474" w:type="dxa"/>
            <w:vMerge/>
            <w:vAlign w:val="center"/>
          </w:tcPr>
          <w:p w:rsidR="00B548B4" w:rsidRPr="00C378DC" w:rsidRDefault="00B548B4" w:rsidP="00B548B4">
            <w:pPr>
              <w:jc w:val="center"/>
              <w:rPr>
                <w:rFonts w:ascii="Calibri" w:hAnsi="Calibri"/>
                <w:b/>
                <w:sz w:val="20"/>
                <w:szCs w:val="20"/>
              </w:rPr>
            </w:pP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3/4</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1</w:t>
            </w:r>
          </w:p>
        </w:tc>
        <w:tc>
          <w:tcPr>
            <w:tcW w:w="567" w:type="dxa"/>
            <w:vAlign w:val="center"/>
          </w:tcPr>
          <w:p w:rsidR="00B548B4" w:rsidRPr="00C378DC" w:rsidRDefault="00B548B4" w:rsidP="00B548B4">
            <w:pPr>
              <w:ind w:left="-57" w:right="-57"/>
              <w:jc w:val="center"/>
              <w:rPr>
                <w:rFonts w:ascii="Calibri" w:hAnsi="Calibri"/>
                <w:b/>
                <w:sz w:val="20"/>
                <w:szCs w:val="20"/>
              </w:rPr>
            </w:pPr>
            <w:r w:rsidRPr="00C378DC">
              <w:rPr>
                <w:rFonts w:ascii="Calibri" w:hAnsi="Calibri"/>
                <w:b/>
                <w:sz w:val="20"/>
                <w:szCs w:val="20"/>
              </w:rPr>
              <w:t>1-1/2</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2</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3</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4</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6</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8</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10</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12</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14</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16</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18</w:t>
            </w:r>
          </w:p>
        </w:tc>
        <w:tc>
          <w:tcPr>
            <w:tcW w:w="567" w:type="dxa"/>
            <w:vAlign w:val="center"/>
          </w:tcPr>
          <w:p w:rsidR="00B548B4" w:rsidRPr="00C378DC" w:rsidRDefault="00B548B4" w:rsidP="00B548B4">
            <w:pPr>
              <w:jc w:val="center"/>
              <w:rPr>
                <w:rFonts w:ascii="Calibri" w:hAnsi="Calibri"/>
                <w:b/>
                <w:sz w:val="20"/>
                <w:szCs w:val="20"/>
              </w:rPr>
            </w:pPr>
            <w:r w:rsidRPr="00C378DC">
              <w:rPr>
                <w:rFonts w:ascii="Calibri" w:hAnsi="Calibri"/>
                <w:b/>
                <w:sz w:val="20"/>
                <w:szCs w:val="20"/>
              </w:rPr>
              <w:t>20</w:t>
            </w: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3/4</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w:t>
            </w:r>
          </w:p>
        </w:tc>
        <w:tc>
          <w:tcPr>
            <w:tcW w:w="567" w:type="dxa"/>
            <w:vAlign w:val="center"/>
          </w:tcPr>
          <w:p w:rsidR="00B548B4" w:rsidRPr="00C378DC" w:rsidRDefault="00B548B4" w:rsidP="00B548B4">
            <w:pPr>
              <w:ind w:left="-57" w:right="-57"/>
              <w:jc w:val="center"/>
              <w:rPr>
                <w:rFonts w:ascii="Calibri" w:hAnsi="Calibri" w:cs="Arial"/>
                <w:sz w:val="20"/>
                <w:szCs w:val="20"/>
              </w:rPr>
            </w:pPr>
            <w:r w:rsidRPr="00C378DC">
              <w:rPr>
                <w:rFonts w:ascii="Calibri" w:hAnsi="Calibri" w:cs="Arial"/>
                <w:sz w:val="20"/>
                <w:szCs w:val="20"/>
              </w:rPr>
              <w:t>1-1/2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w:t>
            </w:r>
          </w:p>
        </w:tc>
        <w:tc>
          <w:tcPr>
            <w:tcW w:w="567" w:type="dxa"/>
            <w:vAlign w:val="center"/>
          </w:tcPr>
          <w:p w:rsidR="00B548B4" w:rsidRPr="00C378DC" w:rsidRDefault="00B548B4" w:rsidP="00B548B4">
            <w:pPr>
              <w:ind w:left="-57" w:right="-57"/>
              <w:jc w:val="center"/>
              <w:rPr>
                <w:rFonts w:ascii="Calibri" w:hAnsi="Calibri" w:cs="Arial"/>
                <w:sz w:val="20"/>
                <w:szCs w:val="20"/>
              </w:rPr>
            </w:pPr>
            <w:r w:rsidRPr="00C378DC">
              <w:rPr>
                <w:rFonts w:ascii="Calibri" w:hAnsi="Calibri" w:cs="Arial"/>
                <w:sz w:val="20"/>
                <w:szCs w:val="20"/>
              </w:rPr>
              <w:t>1-1/2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w:t>
            </w:r>
          </w:p>
        </w:tc>
        <w:tc>
          <w:tcPr>
            <w:tcW w:w="567" w:type="dxa"/>
            <w:vAlign w:val="center"/>
          </w:tcPr>
          <w:p w:rsidR="00B548B4" w:rsidRPr="00C378DC" w:rsidRDefault="00B548B4" w:rsidP="00B548B4">
            <w:pPr>
              <w:ind w:left="-57" w:right="-57"/>
              <w:jc w:val="center"/>
              <w:rPr>
                <w:rFonts w:ascii="Calibri" w:hAnsi="Calibri" w:cs="Arial"/>
                <w:sz w:val="20"/>
                <w:szCs w:val="20"/>
              </w:rPr>
            </w:pPr>
            <w:r w:rsidRPr="00C378DC">
              <w:rPr>
                <w:rFonts w:ascii="Calibri" w:hAnsi="Calibri" w:cs="Arial"/>
                <w:sz w:val="20"/>
                <w:szCs w:val="20"/>
              </w:rPr>
              <w:t>1-1/2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w:t>
            </w:r>
          </w:p>
        </w:tc>
        <w:tc>
          <w:tcPr>
            <w:tcW w:w="567" w:type="dxa"/>
            <w:vAlign w:val="center"/>
          </w:tcPr>
          <w:p w:rsidR="00B548B4" w:rsidRPr="00C378DC" w:rsidRDefault="00B548B4" w:rsidP="00B548B4">
            <w:pPr>
              <w:ind w:left="-57" w:right="-57"/>
              <w:jc w:val="center"/>
              <w:rPr>
                <w:rFonts w:ascii="Calibri" w:hAnsi="Calibri" w:cs="Arial"/>
                <w:sz w:val="20"/>
                <w:szCs w:val="20"/>
              </w:rPr>
            </w:pPr>
            <w:r w:rsidRPr="00C378DC">
              <w:rPr>
                <w:rFonts w:ascii="Calibri" w:hAnsi="Calibri" w:cs="Arial"/>
                <w:sz w:val="20"/>
                <w:szCs w:val="20"/>
              </w:rPr>
              <w:t>1-1/2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1-1/2</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ind w:left="-57" w:right="-57"/>
              <w:jc w:val="center"/>
              <w:rPr>
                <w:rFonts w:ascii="Calibri" w:hAnsi="Calibri" w:cs="Arial"/>
                <w:sz w:val="20"/>
                <w:szCs w:val="20"/>
              </w:rPr>
            </w:pPr>
            <w:r w:rsidRPr="00C378DC">
              <w:rPr>
                <w:rFonts w:ascii="Calibri" w:hAnsi="Calibri" w:cs="Arial"/>
                <w:sz w:val="20"/>
                <w:szCs w:val="20"/>
              </w:rPr>
              <w:t>1-1/2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ind w:left="-57" w:right="-57"/>
              <w:jc w:val="center"/>
              <w:rPr>
                <w:rFonts w:ascii="Calibri" w:hAnsi="Calibri" w:cs="Arial"/>
                <w:sz w:val="20"/>
                <w:szCs w:val="20"/>
              </w:rPr>
            </w:pPr>
            <w:r w:rsidRPr="00C378DC">
              <w:rPr>
                <w:rFonts w:ascii="Calibri" w:hAnsi="Calibri" w:cs="Arial"/>
                <w:sz w:val="20"/>
                <w:szCs w:val="20"/>
              </w:rPr>
              <w:t>1-1/2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3</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bottom w:val="single" w:sz="4" w:space="0" w:color="auto"/>
            </w:tcBorders>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lef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tcBorders>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lef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6</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tcBorders>
              <w:lef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left w:val="single" w:sz="12" w:space="0" w:color="auto"/>
              <w:bottom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tcBorders>
              <w:bottom w:val="single" w:sz="4"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8</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tcBorders>
              <w:top w:val="single" w:sz="12" w:space="0" w:color="auto"/>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tcBorders>
              <w:lef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tcBorders>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left w:val="single" w:sz="12" w:space="0" w:color="auto"/>
              <w:bottom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tcBorders>
              <w:bottom w:val="single" w:sz="4"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10</w:t>
            </w:r>
          </w:p>
        </w:tc>
        <w:tc>
          <w:tcPr>
            <w:tcW w:w="567" w:type="dxa"/>
            <w:vAlign w:val="center"/>
          </w:tcPr>
          <w:p w:rsidR="00B548B4" w:rsidRPr="00C378DC" w:rsidRDefault="00B548B4" w:rsidP="00B548B4">
            <w:pPr>
              <w:jc w:val="center"/>
              <w:rPr>
                <w:rFonts w:ascii="Calibri" w:hAnsi="Calibri" w:cs="Arial"/>
                <w:sz w:val="20"/>
                <w:szCs w:val="20"/>
              </w:rPr>
            </w:pP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567" w:type="dxa"/>
            <w:tcBorders>
              <w:top w:val="single" w:sz="12" w:space="0" w:color="auto"/>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567" w:type="dxa"/>
            <w:tcBorders>
              <w:lef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16</w:t>
            </w: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567" w:type="dxa"/>
            <w:tcBorders>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tcBorders>
              <w:left w:val="single" w:sz="12" w:space="0" w:color="auto"/>
              <w:bottom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c>
          <w:tcPr>
            <w:tcW w:w="567" w:type="dxa"/>
            <w:tcBorders>
              <w:bottom w:val="single" w:sz="4"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12</w:t>
            </w:r>
          </w:p>
        </w:tc>
      </w:tr>
      <w:tr w:rsidR="00B548B4" w:rsidRPr="00C378DC" w:rsidTr="00B548B4">
        <w:trPr>
          <w:trHeight w:val="284"/>
        </w:trPr>
        <w:tc>
          <w:tcPr>
            <w:tcW w:w="663" w:type="dxa"/>
            <w:vMerge w:val="restart"/>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16</w:t>
            </w: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BLOCK</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16</w:t>
            </w:r>
          </w:p>
        </w:tc>
        <w:tc>
          <w:tcPr>
            <w:tcW w:w="567" w:type="dxa"/>
            <w:tcBorders>
              <w:top w:val="single" w:sz="12" w:space="0" w:color="auto"/>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16</w:t>
            </w:r>
          </w:p>
        </w:tc>
        <w:tc>
          <w:tcPr>
            <w:tcW w:w="567" w:type="dxa"/>
            <w:tcBorders>
              <w:lef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16</w:t>
            </w:r>
          </w:p>
        </w:tc>
      </w:tr>
      <w:tr w:rsidR="00B548B4" w:rsidRPr="00C378DC" w:rsidTr="00B548B4">
        <w:trPr>
          <w:trHeight w:val="284"/>
        </w:trPr>
        <w:tc>
          <w:tcPr>
            <w:tcW w:w="663" w:type="dxa"/>
            <w:vMerge/>
            <w:vAlign w:val="center"/>
          </w:tcPr>
          <w:p w:rsidR="00B548B4" w:rsidRPr="00C378DC" w:rsidRDefault="00B548B4" w:rsidP="00B548B4">
            <w:pPr>
              <w:jc w:val="center"/>
              <w:rPr>
                <w:rFonts w:ascii="Calibri" w:hAnsi="Calibri" w:cs="Arial"/>
                <w:sz w:val="20"/>
                <w:szCs w:val="20"/>
              </w:rPr>
            </w:pPr>
          </w:p>
        </w:tc>
        <w:tc>
          <w:tcPr>
            <w:tcW w:w="1474"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BYPASS</w:t>
            </w: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p>
        </w:tc>
        <w:tc>
          <w:tcPr>
            <w:tcW w:w="567" w:type="dxa"/>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567" w:type="dxa"/>
            <w:tcBorders>
              <w:righ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c>
          <w:tcPr>
            <w:tcW w:w="567" w:type="dxa"/>
            <w:tcBorders>
              <w:left w:val="single" w:sz="12" w:space="0" w:color="auto"/>
            </w:tcBorders>
            <w:vAlign w:val="center"/>
          </w:tcPr>
          <w:p w:rsidR="00B548B4" w:rsidRPr="00C378DC" w:rsidRDefault="00B548B4" w:rsidP="00B548B4">
            <w:pPr>
              <w:jc w:val="center"/>
              <w:rPr>
                <w:rFonts w:ascii="Calibri" w:hAnsi="Calibri" w:cs="Arial"/>
                <w:sz w:val="20"/>
                <w:szCs w:val="20"/>
              </w:rPr>
            </w:pPr>
            <w:r w:rsidRPr="00C378DC">
              <w:rPr>
                <w:rFonts w:ascii="Calibri" w:hAnsi="Calibri" w:cs="Arial"/>
                <w:sz w:val="20"/>
                <w:szCs w:val="20"/>
              </w:rPr>
              <w:t>14</w:t>
            </w:r>
          </w:p>
        </w:tc>
      </w:tr>
    </w:tbl>
    <w:p w:rsidR="00B548B4" w:rsidRPr="00C378DC" w:rsidRDefault="00B548B4" w:rsidP="00B548B4">
      <w:pPr>
        <w:ind w:left="1134" w:hanging="567"/>
        <w:jc w:val="center"/>
        <w:rPr>
          <w:rFonts w:ascii="Calibri" w:hAnsi="Calibri"/>
          <w:b/>
          <w:sz w:val="20"/>
          <w:szCs w:val="20"/>
          <w:u w:val="single"/>
        </w:rPr>
      </w:pPr>
    </w:p>
    <w:p w:rsidR="00B548B4" w:rsidRPr="00C378DC" w:rsidRDefault="00B548B4" w:rsidP="00B548B4">
      <w:pPr>
        <w:ind w:left="1134" w:hanging="567"/>
        <w:jc w:val="lowKashida"/>
        <w:rPr>
          <w:rFonts w:ascii="Calibri" w:hAnsi="Calibri"/>
          <w:b/>
          <w:szCs w:val="22"/>
        </w:rPr>
      </w:pPr>
      <w:r w:rsidRPr="00C378DC">
        <w:rPr>
          <w:rFonts w:ascii="Calibri" w:hAnsi="Calibri"/>
          <w:b/>
          <w:szCs w:val="22"/>
        </w:rPr>
        <w:t xml:space="preserve">NOTES: </w:t>
      </w:r>
    </w:p>
    <w:p w:rsidR="00B548B4" w:rsidRPr="00C378DC" w:rsidRDefault="00B548B4" w:rsidP="00B548B4">
      <w:pPr>
        <w:ind w:left="1134" w:hanging="567"/>
        <w:jc w:val="lowKashida"/>
        <w:rPr>
          <w:rFonts w:ascii="Calibri" w:hAnsi="Calibri"/>
          <w:b/>
          <w:szCs w:val="22"/>
        </w:rPr>
      </w:pPr>
      <w:r w:rsidRPr="00C378DC">
        <w:rPr>
          <w:rFonts w:ascii="Calibri" w:hAnsi="Calibri"/>
          <w:b/>
          <w:szCs w:val="22"/>
        </w:rPr>
        <w:t xml:space="preserve">  </w:t>
      </w:r>
    </w:p>
    <w:p w:rsidR="00B548B4" w:rsidRPr="00C378DC" w:rsidRDefault="00B548B4" w:rsidP="006C246E">
      <w:pPr>
        <w:numPr>
          <w:ilvl w:val="0"/>
          <w:numId w:val="23"/>
        </w:numPr>
        <w:jc w:val="lowKashida"/>
        <w:rPr>
          <w:rFonts w:ascii="Calibri" w:hAnsi="Calibri" w:cs="Arial"/>
          <w:szCs w:val="22"/>
        </w:rPr>
      </w:pPr>
      <w:r w:rsidRPr="00C378DC">
        <w:rPr>
          <w:rFonts w:ascii="Calibri" w:hAnsi="Calibri" w:cs="Arial"/>
          <w:szCs w:val="22"/>
        </w:rPr>
        <w:t>USE GLOBE BYPASS VALVES FOR SIZES 4 INCHES AND SMALLER.</w:t>
      </w:r>
    </w:p>
    <w:p w:rsidR="00B548B4" w:rsidRPr="00C378DC" w:rsidRDefault="00B548B4" w:rsidP="00B548B4">
      <w:pPr>
        <w:ind w:left="972"/>
        <w:jc w:val="lowKashida"/>
        <w:rPr>
          <w:rFonts w:ascii="Calibri" w:hAnsi="Calibri" w:cs="Arial"/>
          <w:szCs w:val="22"/>
        </w:rPr>
      </w:pPr>
      <w:r w:rsidRPr="00C378DC">
        <w:rPr>
          <w:rFonts w:ascii="Calibri" w:hAnsi="Calibri" w:cs="Arial"/>
          <w:szCs w:val="22"/>
        </w:rPr>
        <w:t>USE GATE BYPASS VALVES FOR SIZES 6 INCHES AND LARGER.</w:t>
      </w:r>
    </w:p>
    <w:p w:rsidR="00B548B4" w:rsidRPr="00C378DC" w:rsidRDefault="00B548B4" w:rsidP="006C246E">
      <w:pPr>
        <w:numPr>
          <w:ilvl w:val="0"/>
          <w:numId w:val="23"/>
        </w:numPr>
        <w:jc w:val="lowKashida"/>
        <w:rPr>
          <w:rFonts w:ascii="Calibri" w:hAnsi="Calibri" w:cs="Arial"/>
          <w:szCs w:val="22"/>
        </w:rPr>
      </w:pPr>
      <w:r w:rsidRPr="00C378DC">
        <w:rPr>
          <w:rFonts w:ascii="Calibri" w:hAnsi="Calibri" w:cs="Arial"/>
          <w:szCs w:val="22"/>
        </w:rPr>
        <w:t>CLEAR BLOCK BAYPASS VALVE SIZES TO RIGHT OF HEAVY</w:t>
      </w:r>
    </w:p>
    <w:p w:rsidR="009A0B16" w:rsidRPr="009B13F9" w:rsidRDefault="00B548B4" w:rsidP="00B548B4">
      <w:pPr>
        <w:ind w:left="972"/>
        <w:jc w:val="lowKashida"/>
      </w:pPr>
      <w:r w:rsidRPr="00C378DC">
        <w:rPr>
          <w:rFonts w:ascii="Calibri" w:hAnsi="Calibri" w:cs="Arial"/>
          <w:szCs w:val="22"/>
        </w:rPr>
        <w:t>LINE WITH INSTRUMENT ENGINEER BEFORE USE.</w:t>
      </w:r>
      <w:bookmarkEnd w:id="24"/>
    </w:p>
    <w:sectPr w:rsidR="009A0B16" w:rsidRPr="009B13F9" w:rsidSect="00AD7C80">
      <w:footerReference w:type="default" r:id="rId15"/>
      <w:pgSz w:w="11907" w:h="16840" w:code="9"/>
      <w:pgMar w:top="567" w:right="1134" w:bottom="284" w:left="1418" w:header="630" w:footer="71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EF" w:rsidRDefault="002214EF">
      <w:r>
        <w:separator/>
      </w:r>
    </w:p>
  </w:endnote>
  <w:endnote w:type="continuationSeparator" w:id="0">
    <w:p w:rsidR="002214EF" w:rsidRDefault="0022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Univers LT OMV 55 Roman">
    <w:altName w:val="Times New Roman"/>
    <w:charset w:val="00"/>
    <w:family w:val="auto"/>
    <w:pitch w:val="variable"/>
    <w:sig w:usb0="00000001" w:usb1="10000042" w:usb2="00000000" w:usb3="00000000" w:csb0="00000093" w:csb1="00000000"/>
  </w:font>
  <w:font w:name="B Jadid">
    <w:panose1 w:val="000007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ZWAdobeF">
    <w:panose1 w:val="00000000000000000000"/>
    <w:charset w:val="00"/>
    <w:family w:val="auto"/>
    <w:pitch w:val="variable"/>
    <w:sig w:usb0="20002A87" w:usb1="00000000" w:usb2="00000000" w:usb3="00000000" w:csb0="000001FF" w:csb1="00000000"/>
  </w:font>
  <w:font w:name="SymbolMT">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13"/>
    </w:tblGrid>
    <w:tr w:rsidR="0066704F" w:rsidTr="0001101A">
      <w:trPr>
        <w:cantSplit/>
        <w:trHeight w:hRule="exact" w:val="322"/>
      </w:trPr>
      <w:tc>
        <w:tcPr>
          <w:tcW w:w="1113" w:type="dxa"/>
          <w:tcBorders>
            <w:top w:val="dotted" w:sz="4" w:space="0" w:color="auto"/>
            <w:left w:val="dotted" w:sz="4" w:space="0" w:color="auto"/>
            <w:bottom w:val="single" w:sz="12" w:space="0" w:color="auto"/>
            <w:right w:val="single" w:sz="12" w:space="0" w:color="auto"/>
          </w:tcBorders>
          <w:vAlign w:val="center"/>
          <w:hideMark/>
        </w:tcPr>
        <w:p w:rsidR="0066704F" w:rsidRPr="0001101A" w:rsidRDefault="0066704F" w:rsidP="0001101A">
          <w:pPr>
            <w:pStyle w:val="Header"/>
            <w:jc w:val="center"/>
            <w:rPr>
              <w:rFonts w:ascii="Calibri" w:hAnsi="Calibri"/>
              <w:sz w:val="18"/>
              <w:szCs w:val="18"/>
            </w:rPr>
          </w:pPr>
          <w:r w:rsidRPr="0001101A">
            <w:rPr>
              <w:rFonts w:ascii="Calibri" w:hAnsi="Calibri"/>
              <w:sz w:val="18"/>
              <w:szCs w:val="18"/>
            </w:rPr>
            <w:t>v</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4F" w:rsidRDefault="0066704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EF" w:rsidRDefault="002214EF">
      <w:r>
        <w:separator/>
      </w:r>
    </w:p>
  </w:footnote>
  <w:footnote w:type="continuationSeparator" w:id="0">
    <w:p w:rsidR="002214EF" w:rsidRDefault="0022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118"/>
      <w:gridCol w:w="4272"/>
      <w:gridCol w:w="1968"/>
      <w:gridCol w:w="2108"/>
    </w:tblGrid>
    <w:tr w:rsidR="0066704F" w:rsidTr="00D4372F">
      <w:trPr>
        <w:trHeight w:val="499"/>
        <w:jc w:val="center"/>
      </w:trPr>
      <w:tc>
        <w:tcPr>
          <w:tcW w:w="2118" w:type="dxa"/>
          <w:vMerge w:val="restart"/>
          <w:tcBorders>
            <w:top w:val="single" w:sz="18" w:space="0" w:color="000000"/>
            <w:left w:val="single" w:sz="18" w:space="0" w:color="000000"/>
            <w:bottom w:val="single" w:sz="18" w:space="0" w:color="000000"/>
            <w:right w:val="single" w:sz="6" w:space="0" w:color="000000"/>
          </w:tcBorders>
          <w:vAlign w:val="bottom"/>
          <w:hideMark/>
        </w:tcPr>
        <w:bookmarkStart w:id="12" w:name="OLE_LINK22"/>
        <w:bookmarkStart w:id="13" w:name="OLE_LINK23"/>
        <w:p w:rsidR="0066704F" w:rsidRDefault="0066704F" w:rsidP="007B40AA">
          <w:pPr>
            <w:pStyle w:val="Header"/>
            <w:jc w:val="center"/>
            <w:rPr>
              <w:sz w:val="24"/>
              <w:lang w:bidi="fa-IR"/>
            </w:rPr>
          </w:pPr>
          <w:r w:rsidRPr="0030782E">
            <w:rPr>
              <w:sz w:val="24"/>
              <w:lang w:bidi="fa-IR"/>
            </w:rPr>
            <w:object w:dxaOrig="16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35pt;height:38.2pt" o:ole="">
                <v:imagedata r:id="rId1" o:title=""/>
              </v:shape>
              <o:OLEObject Type="Embed" ProgID="PBrush" ShapeID="_x0000_i1026" DrawAspect="Content" ObjectID="_1652369596" r:id="rId2"/>
            </w:object>
          </w:r>
          <w:r w:rsidRPr="001541E0">
            <w:rPr>
              <w:b w:val="0"/>
              <w:bCs/>
              <w:sz w:val="20"/>
              <w:szCs w:val="20"/>
              <w:lang w:bidi="fa-IR"/>
            </w:rPr>
            <w:t>N.I.O.C</w:t>
          </w:r>
        </w:p>
        <w:p w:rsidR="0066704F" w:rsidRDefault="0066704F" w:rsidP="007B40AA">
          <w:pPr>
            <w:pStyle w:val="Header"/>
            <w:jc w:val="center"/>
            <w:rPr>
              <w:lang w:bidi="fa-IR"/>
            </w:rPr>
          </w:pPr>
          <w:r w:rsidRPr="00824DD9">
            <w:rPr>
              <w:bCs/>
              <w:szCs w:val="16"/>
            </w:rPr>
            <w:t>PEDEC</w:t>
          </w:r>
        </w:p>
      </w:tc>
      <w:tc>
        <w:tcPr>
          <w:tcW w:w="6240" w:type="dxa"/>
          <w:gridSpan w:val="2"/>
          <w:tcBorders>
            <w:top w:val="single" w:sz="18" w:space="0" w:color="000000"/>
            <w:left w:val="single" w:sz="6" w:space="0" w:color="000000"/>
            <w:right w:val="single" w:sz="6" w:space="0" w:color="000000"/>
          </w:tcBorders>
          <w:vAlign w:val="center"/>
          <w:hideMark/>
        </w:tcPr>
        <w:p w:rsidR="0066704F" w:rsidRPr="00F94F85" w:rsidRDefault="0066704F" w:rsidP="007B40AA">
          <w:pPr>
            <w:pStyle w:val="Header"/>
            <w:bidi/>
            <w:jc w:val="center"/>
            <w:rPr>
              <w:rFonts w:asciiTheme="minorHAnsi" w:hAnsiTheme="minorHAnsi" w:cs="B Zar"/>
              <w:lang w:bidi="fa-IR"/>
            </w:rPr>
          </w:pPr>
          <w:r w:rsidRPr="00F94F85">
            <w:rPr>
              <w:rFonts w:asciiTheme="minorHAnsi" w:hAnsiTheme="minorHAnsi" w:cs="B Zar"/>
              <w:sz w:val="24"/>
              <w:lang w:bidi="fa-IR"/>
            </w:rPr>
            <w:t xml:space="preserve">Band-E-Karkheh </w:t>
          </w:r>
          <w:r>
            <w:rPr>
              <w:rFonts w:asciiTheme="minorHAnsi" w:hAnsiTheme="minorHAnsi" w:cs="B Zar"/>
              <w:sz w:val="24"/>
              <w:lang w:bidi="fa-IR"/>
            </w:rPr>
            <w:t xml:space="preserve">Phase-1 </w:t>
          </w:r>
          <w:r w:rsidRPr="00F94F85">
            <w:rPr>
              <w:rFonts w:asciiTheme="minorHAnsi" w:hAnsiTheme="minorHAnsi" w:cs="B Zar"/>
              <w:sz w:val="24"/>
              <w:lang w:bidi="fa-IR"/>
            </w:rPr>
            <w:t>Production Facilities Basic Design</w:t>
          </w:r>
        </w:p>
      </w:tc>
      <w:bookmarkEnd w:id="12"/>
      <w:bookmarkEnd w:id="13"/>
      <w:tc>
        <w:tcPr>
          <w:tcW w:w="2108" w:type="dxa"/>
          <w:vMerge w:val="restart"/>
          <w:tcBorders>
            <w:top w:val="single" w:sz="18" w:space="0" w:color="000000"/>
            <w:left w:val="single" w:sz="6" w:space="0" w:color="000000"/>
            <w:bottom w:val="single" w:sz="18" w:space="0" w:color="000000"/>
            <w:right w:val="single" w:sz="18" w:space="0" w:color="000000"/>
          </w:tcBorders>
          <w:vAlign w:val="bottom"/>
          <w:hideMark/>
        </w:tcPr>
        <w:p w:rsidR="0066704F" w:rsidRDefault="0066704F" w:rsidP="007B40AA">
          <w:pPr>
            <w:pStyle w:val="Header"/>
            <w:jc w:val="center"/>
            <w:rPr>
              <w:bCs/>
              <w:szCs w:val="16"/>
              <w:lang w:bidi="fa-IR"/>
            </w:rPr>
          </w:pPr>
        </w:p>
      </w:tc>
    </w:tr>
    <w:tr w:rsidR="0066704F" w:rsidTr="00D4372F">
      <w:trPr>
        <w:trHeight w:val="309"/>
        <w:jc w:val="center"/>
      </w:trPr>
      <w:tc>
        <w:tcPr>
          <w:tcW w:w="2118" w:type="dxa"/>
          <w:vMerge/>
          <w:tcBorders>
            <w:top w:val="single" w:sz="18" w:space="0" w:color="000000"/>
            <w:left w:val="single" w:sz="18" w:space="0" w:color="000000"/>
            <w:bottom w:val="single" w:sz="18" w:space="0" w:color="000000"/>
            <w:right w:val="single" w:sz="6" w:space="0" w:color="000000"/>
          </w:tcBorders>
          <w:vAlign w:val="center"/>
          <w:hideMark/>
        </w:tcPr>
        <w:p w:rsidR="0066704F" w:rsidRDefault="0066704F" w:rsidP="007B40AA">
          <w:pPr>
            <w:rPr>
              <w:b/>
              <w:sz w:val="16"/>
              <w:lang w:bidi="fa-IR"/>
            </w:rPr>
          </w:pPr>
        </w:p>
      </w:tc>
      <w:tc>
        <w:tcPr>
          <w:tcW w:w="4272" w:type="dxa"/>
          <w:tcBorders>
            <w:top w:val="single" w:sz="6" w:space="0" w:color="000000"/>
            <w:left w:val="single" w:sz="6" w:space="0" w:color="000000"/>
            <w:right w:val="single" w:sz="6" w:space="0" w:color="000000"/>
          </w:tcBorders>
          <w:vAlign w:val="center"/>
          <w:hideMark/>
        </w:tcPr>
        <w:p w:rsidR="0066704F" w:rsidRDefault="0066704F" w:rsidP="007B40AA">
          <w:pPr>
            <w:pStyle w:val="Header"/>
            <w:bidi/>
            <w:jc w:val="center"/>
            <w:rPr>
              <w:bCs/>
              <w:szCs w:val="16"/>
              <w:lang w:bidi="fa-IR"/>
            </w:rPr>
          </w:pPr>
          <w:r>
            <w:rPr>
              <w:bCs/>
              <w:szCs w:val="16"/>
            </w:rPr>
            <w:t>DOCUMENT NO:</w:t>
          </w:r>
        </w:p>
      </w:tc>
      <w:tc>
        <w:tcPr>
          <w:tcW w:w="1968" w:type="dxa"/>
          <w:tcBorders>
            <w:top w:val="single" w:sz="6" w:space="0" w:color="000000"/>
            <w:left w:val="single" w:sz="6" w:space="0" w:color="000000"/>
            <w:right w:val="single" w:sz="6" w:space="0" w:color="000000"/>
          </w:tcBorders>
          <w:vAlign w:val="center"/>
          <w:hideMark/>
        </w:tcPr>
        <w:p w:rsidR="0066704F" w:rsidRDefault="0066704F" w:rsidP="007B40AA">
          <w:pPr>
            <w:pStyle w:val="Header"/>
            <w:jc w:val="center"/>
            <w:rPr>
              <w:bCs/>
              <w:szCs w:val="16"/>
              <w:lang w:bidi="fa-IR"/>
            </w:rPr>
          </w:pPr>
          <w:r>
            <w:rPr>
              <w:bCs/>
              <w:szCs w:val="16"/>
            </w:rPr>
            <w:t>PAGE Number</w:t>
          </w:r>
        </w:p>
      </w:tc>
      <w:tc>
        <w:tcPr>
          <w:tcW w:w="2108" w:type="dxa"/>
          <w:vMerge/>
          <w:tcBorders>
            <w:top w:val="single" w:sz="18" w:space="0" w:color="000000"/>
            <w:left w:val="single" w:sz="6" w:space="0" w:color="000000"/>
            <w:bottom w:val="single" w:sz="18" w:space="0" w:color="000000"/>
            <w:right w:val="single" w:sz="18" w:space="0" w:color="000000"/>
          </w:tcBorders>
          <w:vAlign w:val="center"/>
          <w:hideMark/>
        </w:tcPr>
        <w:p w:rsidR="0066704F" w:rsidRDefault="0066704F" w:rsidP="007B40AA">
          <w:pPr>
            <w:rPr>
              <w:b/>
              <w:bCs/>
              <w:sz w:val="16"/>
              <w:szCs w:val="16"/>
              <w:lang w:bidi="fa-IR"/>
            </w:rPr>
          </w:pPr>
        </w:p>
      </w:tc>
    </w:tr>
    <w:tr w:rsidR="0066704F" w:rsidTr="00D4372F">
      <w:trPr>
        <w:trHeight w:val="264"/>
        <w:jc w:val="center"/>
      </w:trPr>
      <w:tc>
        <w:tcPr>
          <w:tcW w:w="2118" w:type="dxa"/>
          <w:vMerge/>
          <w:tcBorders>
            <w:top w:val="single" w:sz="18" w:space="0" w:color="000000"/>
            <w:left w:val="single" w:sz="18" w:space="0" w:color="000000"/>
            <w:bottom w:val="single" w:sz="18" w:space="0" w:color="000000"/>
            <w:right w:val="single" w:sz="6" w:space="0" w:color="000000"/>
          </w:tcBorders>
          <w:vAlign w:val="center"/>
          <w:hideMark/>
        </w:tcPr>
        <w:p w:rsidR="0066704F" w:rsidRDefault="0066704F" w:rsidP="007B40AA">
          <w:pPr>
            <w:rPr>
              <w:b/>
              <w:sz w:val="16"/>
              <w:lang w:bidi="fa-IR"/>
            </w:rPr>
          </w:pPr>
        </w:p>
      </w:tc>
      <w:tc>
        <w:tcPr>
          <w:tcW w:w="4272" w:type="dxa"/>
          <w:tcBorders>
            <w:top w:val="single" w:sz="6" w:space="0" w:color="000000"/>
            <w:left w:val="single" w:sz="6" w:space="0" w:color="000000"/>
            <w:bottom w:val="single" w:sz="18" w:space="0" w:color="000000"/>
            <w:right w:val="single" w:sz="6" w:space="0" w:color="000000"/>
          </w:tcBorders>
          <w:vAlign w:val="center"/>
          <w:hideMark/>
        </w:tcPr>
        <w:p w:rsidR="0066704F" w:rsidRPr="00F94F85" w:rsidRDefault="0066704F" w:rsidP="007B40AA">
          <w:pPr>
            <w:jc w:val="center"/>
            <w:rPr>
              <w:rFonts w:asciiTheme="minorHAnsi" w:eastAsiaTheme="minorEastAsia" w:hAnsiTheme="minorHAnsi" w:cstheme="minorBidi"/>
              <w:i/>
              <w:iCs/>
              <w:sz w:val="20"/>
              <w:szCs w:val="20"/>
            </w:rPr>
          </w:pPr>
          <w:r w:rsidRPr="001B144F">
            <w:rPr>
              <w:rFonts w:asciiTheme="minorHAnsi" w:eastAsiaTheme="minorEastAsia" w:hAnsiTheme="minorHAnsi" w:cstheme="minorBidi"/>
              <w:i/>
              <w:iCs/>
              <w:sz w:val="20"/>
              <w:szCs w:val="20"/>
            </w:rPr>
            <w:t>BKH-GOSP-PR-GN-0006</w:t>
          </w:r>
        </w:p>
      </w:tc>
      <w:tc>
        <w:tcPr>
          <w:tcW w:w="1968" w:type="dxa"/>
          <w:tcBorders>
            <w:top w:val="single" w:sz="6" w:space="0" w:color="000000"/>
            <w:left w:val="single" w:sz="6" w:space="0" w:color="000000"/>
            <w:bottom w:val="single" w:sz="18" w:space="0" w:color="000000"/>
            <w:right w:val="single" w:sz="6" w:space="0" w:color="000000"/>
          </w:tcBorders>
          <w:vAlign w:val="center"/>
          <w:hideMark/>
        </w:tcPr>
        <w:p w:rsidR="0066704F" w:rsidRPr="00BE41BE" w:rsidRDefault="0066704F" w:rsidP="007B40AA">
          <w:pPr>
            <w:jc w:val="center"/>
            <w:rPr>
              <w:rFonts w:asciiTheme="minorHAnsi" w:eastAsiaTheme="minorEastAsia" w:hAnsiTheme="minorHAnsi" w:cstheme="minorBidi"/>
              <w:i/>
              <w:iCs/>
              <w:sz w:val="20"/>
              <w:szCs w:val="20"/>
            </w:rPr>
          </w:pPr>
          <w:r w:rsidRPr="00BE41BE">
            <w:rPr>
              <w:rFonts w:asciiTheme="minorHAnsi" w:eastAsiaTheme="minorEastAsia" w:hAnsiTheme="minorHAnsi" w:cstheme="minorBidi"/>
              <w:i/>
              <w:iCs/>
              <w:sz w:val="20"/>
              <w:szCs w:val="20"/>
            </w:rPr>
            <w:t xml:space="preserve">Page </w:t>
          </w:r>
          <w:r w:rsidR="00C257FE" w:rsidRPr="00BE41BE">
            <w:rPr>
              <w:rFonts w:asciiTheme="minorHAnsi" w:eastAsiaTheme="minorEastAsia" w:hAnsiTheme="minorHAnsi" w:cstheme="minorBidi"/>
              <w:i/>
              <w:iCs/>
              <w:sz w:val="20"/>
              <w:szCs w:val="20"/>
            </w:rPr>
            <w:fldChar w:fldCharType="begin"/>
          </w:r>
          <w:r w:rsidRPr="00BE41BE">
            <w:rPr>
              <w:rFonts w:asciiTheme="minorHAnsi" w:eastAsiaTheme="minorEastAsia" w:hAnsiTheme="minorHAnsi" w:cstheme="minorBidi"/>
              <w:i/>
              <w:iCs/>
              <w:sz w:val="20"/>
              <w:szCs w:val="20"/>
            </w:rPr>
            <w:instrText xml:space="preserve"> PAGE   \* MERGEFORMAT </w:instrText>
          </w:r>
          <w:r w:rsidR="00C257FE" w:rsidRPr="00BE41BE">
            <w:rPr>
              <w:rFonts w:asciiTheme="minorHAnsi" w:eastAsiaTheme="minorEastAsia" w:hAnsiTheme="minorHAnsi" w:cstheme="minorBidi"/>
              <w:i/>
              <w:iCs/>
              <w:sz w:val="20"/>
              <w:szCs w:val="20"/>
            </w:rPr>
            <w:fldChar w:fldCharType="separate"/>
          </w:r>
          <w:r w:rsidR="00582835">
            <w:rPr>
              <w:rFonts w:asciiTheme="minorHAnsi" w:eastAsiaTheme="minorEastAsia" w:hAnsiTheme="minorHAnsi" w:cstheme="minorBidi"/>
              <w:i/>
              <w:iCs/>
              <w:noProof/>
              <w:sz w:val="20"/>
              <w:szCs w:val="20"/>
            </w:rPr>
            <w:t>43</w:t>
          </w:r>
          <w:r w:rsidR="00C257FE" w:rsidRPr="00BE41BE">
            <w:rPr>
              <w:rFonts w:asciiTheme="minorHAnsi" w:eastAsiaTheme="minorEastAsia" w:hAnsiTheme="minorHAnsi" w:cstheme="minorBidi"/>
              <w:i/>
              <w:iCs/>
              <w:sz w:val="20"/>
              <w:szCs w:val="20"/>
            </w:rPr>
            <w:fldChar w:fldCharType="end"/>
          </w:r>
          <w:r>
            <w:rPr>
              <w:rFonts w:asciiTheme="minorHAnsi" w:eastAsiaTheme="minorEastAsia" w:hAnsiTheme="minorHAnsi" w:cstheme="minorBidi"/>
              <w:i/>
              <w:iCs/>
              <w:sz w:val="20"/>
              <w:szCs w:val="20"/>
            </w:rPr>
            <w:t xml:space="preserve"> </w:t>
          </w:r>
          <w:r w:rsidRPr="00BE41BE">
            <w:rPr>
              <w:rFonts w:asciiTheme="minorHAnsi" w:eastAsiaTheme="minorEastAsia" w:hAnsiTheme="minorHAnsi" w:cstheme="minorBidi"/>
              <w:i/>
              <w:iCs/>
              <w:sz w:val="20"/>
              <w:szCs w:val="20"/>
            </w:rPr>
            <w:t>of</w:t>
          </w:r>
          <w:r>
            <w:rPr>
              <w:rFonts w:asciiTheme="minorHAnsi" w:eastAsiaTheme="minorEastAsia" w:hAnsiTheme="minorHAnsi" w:cstheme="minorBidi"/>
              <w:i/>
              <w:iCs/>
              <w:sz w:val="20"/>
              <w:szCs w:val="20"/>
            </w:rPr>
            <w:t xml:space="preserve"> 16</w:t>
          </w:r>
        </w:p>
      </w:tc>
      <w:tc>
        <w:tcPr>
          <w:tcW w:w="2108" w:type="dxa"/>
          <w:vMerge/>
          <w:tcBorders>
            <w:top w:val="single" w:sz="18" w:space="0" w:color="000000"/>
            <w:left w:val="single" w:sz="6" w:space="0" w:color="000000"/>
            <w:bottom w:val="single" w:sz="18" w:space="0" w:color="000000"/>
            <w:right w:val="single" w:sz="18" w:space="0" w:color="000000"/>
          </w:tcBorders>
          <w:vAlign w:val="center"/>
          <w:hideMark/>
        </w:tcPr>
        <w:p w:rsidR="0066704F" w:rsidRDefault="0066704F" w:rsidP="007B40AA">
          <w:pPr>
            <w:rPr>
              <w:b/>
              <w:bCs/>
              <w:sz w:val="16"/>
              <w:szCs w:val="16"/>
              <w:lang w:bidi="fa-IR"/>
            </w:rPr>
          </w:pPr>
        </w:p>
      </w:tc>
    </w:tr>
  </w:tbl>
  <w:p w:rsidR="0066704F" w:rsidRPr="00C83252" w:rsidRDefault="0066704F" w:rsidP="001051B3">
    <w:pPr>
      <w:rPr>
        <w:rFonts w:ascii="Calibri" w:hAnsi="Calibri"/>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13"/>
    </w:tblGrid>
    <w:tr w:rsidR="0066704F" w:rsidTr="00D825C3">
      <w:trPr>
        <w:cantSplit/>
        <w:trHeight w:hRule="exact" w:val="322"/>
      </w:trPr>
      <w:tc>
        <w:tcPr>
          <w:tcW w:w="1113" w:type="dxa"/>
          <w:tcBorders>
            <w:top w:val="dotted" w:sz="4" w:space="0" w:color="auto"/>
            <w:left w:val="dotted" w:sz="4" w:space="0" w:color="auto"/>
            <w:bottom w:val="single" w:sz="12" w:space="0" w:color="auto"/>
            <w:right w:val="single" w:sz="12" w:space="0" w:color="auto"/>
          </w:tcBorders>
          <w:vAlign w:val="center"/>
          <w:hideMark/>
        </w:tcPr>
        <w:p w:rsidR="0066704F" w:rsidRPr="0001101A" w:rsidRDefault="0066704F" w:rsidP="0001101A">
          <w:pPr>
            <w:pStyle w:val="Header"/>
            <w:jc w:val="center"/>
            <w:rPr>
              <w:rFonts w:ascii="Calibri" w:hAnsi="Calibri"/>
              <w:sz w:val="18"/>
              <w:szCs w:val="18"/>
            </w:rPr>
          </w:pPr>
          <w:r w:rsidRPr="0001101A">
            <w:rPr>
              <w:rFonts w:ascii="Calibri" w:hAnsi="Calibri"/>
              <w:sz w:val="18"/>
              <w:szCs w:val="18"/>
            </w:rPr>
            <w:t>r</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54CE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46E9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23D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C05C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628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D005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5E7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665B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63202D5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E974A4"/>
    <w:multiLevelType w:val="multilevel"/>
    <w:tmpl w:val="0F440098"/>
    <w:lvl w:ilvl="0">
      <w:start w:val="1"/>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A147CD"/>
    <w:multiLevelType w:val="hybridMultilevel"/>
    <w:tmpl w:val="AFE2E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5071B49"/>
    <w:multiLevelType w:val="hybridMultilevel"/>
    <w:tmpl w:val="0A187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73900"/>
    <w:multiLevelType w:val="hybridMultilevel"/>
    <w:tmpl w:val="98A2E7E4"/>
    <w:lvl w:ilvl="0" w:tplc="E77ADCFE">
      <w:start w:val="1"/>
      <w:numFmt w:val="upperLetter"/>
      <w:pStyle w:val="IndentChr1"/>
      <w:lvlText w:val="%1)"/>
      <w:lvlJc w:val="left"/>
      <w:pPr>
        <w:tabs>
          <w:tab w:val="num" w:pos="1400"/>
        </w:tabs>
        <w:ind w:left="1400" w:hanging="36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3">
    <w:nsid w:val="10D625EF"/>
    <w:multiLevelType w:val="hybridMultilevel"/>
    <w:tmpl w:val="F61EA85E"/>
    <w:lvl w:ilvl="0" w:tplc="0AA011C6">
      <w:start w:val="1"/>
      <w:numFmt w:val="lowerLetter"/>
      <w:pStyle w:val="AlphabeticBullet"/>
      <w:lvlText w:val="%1)"/>
      <w:lvlJc w:val="left"/>
      <w:pPr>
        <w:tabs>
          <w:tab w:val="num" w:pos="1531"/>
        </w:tabs>
        <w:ind w:left="1531" w:hanging="39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C82941"/>
    <w:multiLevelType w:val="hybridMultilevel"/>
    <w:tmpl w:val="B73C0CBA"/>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5">
    <w:nsid w:val="17415561"/>
    <w:multiLevelType w:val="hybridMultilevel"/>
    <w:tmpl w:val="755A9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667AB1"/>
    <w:multiLevelType w:val="hybridMultilevel"/>
    <w:tmpl w:val="DAE4F10A"/>
    <w:lvl w:ilvl="0" w:tplc="04090003">
      <w:start w:val="1"/>
      <w:numFmt w:val="bullet"/>
      <w:lvlText w:val="o"/>
      <w:lvlJc w:val="left"/>
      <w:pPr>
        <w:ind w:left="720" w:hanging="360"/>
      </w:pPr>
      <w:rPr>
        <w:rFonts w:ascii="Courier New" w:hAnsi="Courier New" w:cs="Courier New" w:hint="default"/>
      </w:rPr>
    </w:lvl>
    <w:lvl w:ilvl="1" w:tplc="CF4E6514">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83C3F"/>
    <w:multiLevelType w:val="hybridMultilevel"/>
    <w:tmpl w:val="8D3E2ACC"/>
    <w:lvl w:ilvl="0" w:tplc="1610C41A">
      <w:start w:val="1"/>
      <w:numFmt w:val="decimal"/>
      <w:pStyle w:val="IndentNum2"/>
      <w:lvlText w:val="%1)"/>
      <w:lvlJc w:val="left"/>
      <w:pPr>
        <w:tabs>
          <w:tab w:val="num" w:pos="1494"/>
        </w:tabs>
        <w:ind w:left="1494" w:hanging="360"/>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8">
    <w:nsid w:val="24A62A31"/>
    <w:multiLevelType w:val="hybridMultilevel"/>
    <w:tmpl w:val="4FCCB2AE"/>
    <w:lvl w:ilvl="0" w:tplc="F0D81BD0">
      <w:start w:val="1"/>
      <w:numFmt w:val="decimal"/>
      <w:lvlText w:val="(%1)"/>
      <w:lvlJc w:val="left"/>
      <w:pPr>
        <w:tabs>
          <w:tab w:val="num" w:pos="972"/>
        </w:tabs>
        <w:ind w:left="972" w:hanging="40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24D24787"/>
    <w:multiLevelType w:val="hybridMultilevel"/>
    <w:tmpl w:val="89E20CE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60954C6"/>
    <w:multiLevelType w:val="hybridMultilevel"/>
    <w:tmpl w:val="2292915E"/>
    <w:lvl w:ilvl="0" w:tplc="5D62FBC4">
      <w:start w:val="1"/>
      <w:numFmt w:val="decimal"/>
      <w:pStyle w:val="dott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B5588B"/>
    <w:multiLevelType w:val="hybridMultilevel"/>
    <w:tmpl w:val="1194BD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29294A11"/>
    <w:multiLevelType w:val="hybridMultilevel"/>
    <w:tmpl w:val="9EFE1A3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D182F5E"/>
    <w:multiLevelType w:val="hybridMultilevel"/>
    <w:tmpl w:val="7D6E7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E1C2D"/>
    <w:multiLevelType w:val="multilevel"/>
    <w:tmpl w:val="E0C2EC72"/>
    <w:lvl w:ilvl="0">
      <w:start w:val="1"/>
      <w:numFmt w:val="decimal"/>
      <w:pStyle w:val="Heading11"/>
      <w:lvlText w:val="%1."/>
      <w:lvlJc w:val="left"/>
      <w:pPr>
        <w:tabs>
          <w:tab w:val="num" w:pos="360"/>
        </w:tabs>
        <w:ind w:left="360" w:hanging="360"/>
      </w:pPr>
    </w:lvl>
    <w:lvl w:ilvl="1">
      <w:start w:val="1"/>
      <w:numFmt w:val="decimal"/>
      <w:pStyle w:val="Heading111"/>
      <w:lvlText w:val="%1.%2."/>
      <w:lvlJc w:val="left"/>
      <w:pPr>
        <w:tabs>
          <w:tab w:val="num" w:pos="792"/>
        </w:tabs>
        <w:ind w:left="792" w:hanging="432"/>
      </w:pPr>
      <w:rPr>
        <w:rFonts w:cs="Times New Roman"/>
      </w:rPr>
    </w:lvl>
    <w:lvl w:ilvl="2">
      <w:start w:val="1"/>
      <w:numFmt w:val="decimal"/>
      <w:pStyle w:val="Heading13"/>
      <w:lvlText w:val="%1.%2.%3."/>
      <w:lvlJc w:val="left"/>
      <w:pPr>
        <w:tabs>
          <w:tab w:val="num" w:pos="1440"/>
        </w:tabs>
        <w:ind w:left="1224" w:hanging="504"/>
      </w:pPr>
      <w:rPr>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3.10.%4."/>
      <w:lvlJc w:val="left"/>
      <w:pPr>
        <w:tabs>
          <w:tab w:val="num" w:pos="2160"/>
        </w:tabs>
        <w:ind w:left="1728" w:hanging="648"/>
      </w:pPr>
      <w:rPr>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54A0A04"/>
    <w:multiLevelType w:val="hybridMultilevel"/>
    <w:tmpl w:val="CB24B2AE"/>
    <w:lvl w:ilvl="0" w:tplc="04090001">
      <w:start w:val="5"/>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37783425"/>
    <w:multiLevelType w:val="hybridMultilevel"/>
    <w:tmpl w:val="552CCF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39AD66BE"/>
    <w:multiLevelType w:val="hybridMultilevel"/>
    <w:tmpl w:val="54DCCC4A"/>
    <w:lvl w:ilvl="0" w:tplc="8B5844B6">
      <w:start w:val="1"/>
      <w:numFmt w:val="bullet"/>
      <w:pStyle w:val="Bullet-1"/>
      <w:lvlText w:val=""/>
      <w:lvlJc w:val="left"/>
      <w:pPr>
        <w:tabs>
          <w:tab w:val="num" w:pos="1249"/>
        </w:tabs>
        <w:ind w:left="1249" w:hanging="397"/>
      </w:pPr>
      <w:rPr>
        <w:rFonts w:ascii="Symbol" w:hAnsi="Symbol" w:hint="default"/>
        <w:sz w:val="24"/>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8">
    <w:nsid w:val="3B0A3E96"/>
    <w:multiLevelType w:val="hybridMultilevel"/>
    <w:tmpl w:val="01D47A7E"/>
    <w:lvl w:ilvl="0" w:tplc="14DECD42">
      <w:start w:val="1"/>
      <w:numFmt w:val="lowerLetter"/>
      <w:pStyle w:val="IndentChr2"/>
      <w:lvlText w:val="%1)"/>
      <w:lvlJc w:val="left"/>
      <w:pPr>
        <w:tabs>
          <w:tab w:val="num" w:pos="1858"/>
        </w:tabs>
        <w:ind w:left="1858" w:hanging="360"/>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29">
    <w:nsid w:val="3BA868DC"/>
    <w:multiLevelType w:val="hybridMultilevel"/>
    <w:tmpl w:val="A080C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0C7186"/>
    <w:multiLevelType w:val="multilevel"/>
    <w:tmpl w:val="D05E64D4"/>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737"/>
        </w:tabs>
        <w:ind w:left="737" w:hanging="737"/>
      </w:pPr>
      <w:rPr>
        <w:rFonts w:asciiTheme="minorHAnsi" w:hAnsiTheme="minorHAnsi" w:hint="default"/>
        <w:sz w:val="20"/>
        <w:szCs w:val="20"/>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737"/>
        </w:tabs>
        <w:ind w:left="737" w:hanging="73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4179064E"/>
    <w:multiLevelType w:val="multilevel"/>
    <w:tmpl w:val="D62626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990" w:hanging="720"/>
      </w:pPr>
      <w:rPr>
        <w:rFonts w:ascii="Calibri" w:hAnsi="Calibri" w:cs="Times New Roman" w:hint="default"/>
        <w:b/>
        <w:bCs/>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3">
      <w:start w:val="1"/>
      <w:numFmt w:val="decimal"/>
      <w:suff w:val="space"/>
      <w:lvlText w:val="%1.%2.%3.%4"/>
      <w:lvlJc w:val="left"/>
      <w:pPr>
        <w:ind w:left="540" w:firstLine="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433A3AD1"/>
    <w:multiLevelType w:val="multilevel"/>
    <w:tmpl w:val="FF0AE0AE"/>
    <w:lvl w:ilvl="0">
      <w:start w:val="1"/>
      <w:numFmt w:val="bullet"/>
      <w:pStyle w:val="noghte"/>
      <w:lvlText w:val="o"/>
      <w:lvlJc w:val="left"/>
      <w:pPr>
        <w:ind w:left="0" w:firstLine="0"/>
      </w:pPr>
      <w:rPr>
        <w:rFonts w:ascii="Courier New" w:hAnsi="Courier New" w:cs="Courier New"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2160" w:firstLine="0"/>
      </w:pPr>
      <w:rPr>
        <w:rFonts w:ascii="Wingdings" w:hAnsi="Wingdings" w:hint="default"/>
      </w:rPr>
    </w:lvl>
    <w:lvl w:ilvl="3">
      <w:start w:val="1"/>
      <w:numFmt w:val="bullet"/>
      <w:lvlText w:val=""/>
      <w:lvlJc w:val="left"/>
      <w:pPr>
        <w:ind w:left="3240" w:firstLine="0"/>
      </w:pPr>
      <w:rPr>
        <w:rFonts w:ascii="Symbol" w:hAnsi="Symbol" w:hint="default"/>
      </w:rPr>
    </w:lvl>
    <w:lvl w:ilvl="4">
      <w:start w:val="1"/>
      <w:numFmt w:val="bullet"/>
      <w:lvlText w:val="o"/>
      <w:lvlJc w:val="left"/>
      <w:pPr>
        <w:ind w:left="4320" w:firstLine="0"/>
      </w:pPr>
      <w:rPr>
        <w:rFonts w:ascii="Courier New" w:hAnsi="Courier New" w:cs="Courier New" w:hint="default"/>
      </w:rPr>
    </w:lvl>
    <w:lvl w:ilvl="5">
      <w:start w:val="1"/>
      <w:numFmt w:val="bullet"/>
      <w:lvlText w:val=""/>
      <w:lvlJc w:val="left"/>
      <w:pPr>
        <w:ind w:left="5400" w:firstLine="0"/>
      </w:pPr>
      <w:rPr>
        <w:rFonts w:ascii="Wingdings" w:hAnsi="Wingdings" w:hint="default"/>
      </w:rPr>
    </w:lvl>
    <w:lvl w:ilvl="6">
      <w:start w:val="1"/>
      <w:numFmt w:val="bullet"/>
      <w:lvlText w:val=""/>
      <w:lvlJc w:val="left"/>
      <w:pPr>
        <w:ind w:left="6480" w:firstLine="0"/>
      </w:pPr>
      <w:rPr>
        <w:rFonts w:ascii="Symbol" w:hAnsi="Symbol" w:hint="default"/>
      </w:rPr>
    </w:lvl>
    <w:lvl w:ilvl="7">
      <w:start w:val="1"/>
      <w:numFmt w:val="bullet"/>
      <w:lvlText w:val="o"/>
      <w:lvlJc w:val="left"/>
      <w:pPr>
        <w:ind w:left="7560" w:firstLine="0"/>
      </w:pPr>
      <w:rPr>
        <w:rFonts w:ascii="Courier New" w:hAnsi="Courier New" w:cs="Courier New" w:hint="default"/>
      </w:rPr>
    </w:lvl>
    <w:lvl w:ilvl="8">
      <w:start w:val="1"/>
      <w:numFmt w:val="bullet"/>
      <w:lvlText w:val=""/>
      <w:lvlJc w:val="left"/>
      <w:pPr>
        <w:ind w:left="8640" w:firstLine="0"/>
      </w:pPr>
      <w:rPr>
        <w:rFonts w:ascii="Wingdings" w:hAnsi="Wingdings" w:hint="default"/>
      </w:rPr>
    </w:lvl>
  </w:abstractNum>
  <w:abstractNum w:abstractNumId="33">
    <w:nsid w:val="454C3752"/>
    <w:multiLevelType w:val="hybridMultilevel"/>
    <w:tmpl w:val="1ADCBF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49DA7D1E"/>
    <w:multiLevelType w:val="hybridMultilevel"/>
    <w:tmpl w:val="63B21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9E4A94"/>
    <w:multiLevelType w:val="hybridMultilevel"/>
    <w:tmpl w:val="B6C88E04"/>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6">
    <w:nsid w:val="570B1C70"/>
    <w:multiLevelType w:val="hybridMultilevel"/>
    <w:tmpl w:val="5B60E7E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5AD03878"/>
    <w:multiLevelType w:val="hybridMultilevel"/>
    <w:tmpl w:val="1F36D67C"/>
    <w:lvl w:ilvl="0" w:tplc="04090003">
      <w:start w:val="1"/>
      <w:numFmt w:val="bullet"/>
      <w:lvlText w:val="o"/>
      <w:lvlJc w:val="left"/>
      <w:pPr>
        <w:tabs>
          <w:tab w:val="num" w:pos="927"/>
        </w:tabs>
        <w:ind w:left="927" w:hanging="360"/>
      </w:pPr>
      <w:rPr>
        <w:rFonts w:ascii="Courier New" w:hAnsi="Courier New" w:cs="Courier New"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5C04416C"/>
    <w:multiLevelType w:val="hybridMultilevel"/>
    <w:tmpl w:val="31C0DF6A"/>
    <w:lvl w:ilvl="0" w:tplc="04090001">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AA6821"/>
    <w:multiLevelType w:val="hybridMultilevel"/>
    <w:tmpl w:val="0D12E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EBF16EF"/>
    <w:multiLevelType w:val="hybridMultilevel"/>
    <w:tmpl w:val="B1BAC7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6613F9"/>
    <w:multiLevelType w:val="hybridMultilevel"/>
    <w:tmpl w:val="3D4288DC"/>
    <w:lvl w:ilvl="0" w:tplc="ECE82518">
      <w:start w:val="1"/>
      <w:numFmt w:val="bullet"/>
      <w:pStyle w:val="Bullet-2"/>
      <w:lvlText w:val=""/>
      <w:lvlJc w:val="left"/>
      <w:pPr>
        <w:tabs>
          <w:tab w:val="num" w:pos="1247"/>
        </w:tabs>
        <w:ind w:left="1247"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4C271A"/>
    <w:multiLevelType w:val="hybridMultilevel"/>
    <w:tmpl w:val="EA8450C6"/>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5"/>
      <w:numFmt w:val="bullet"/>
      <w:lvlText w:val="-"/>
      <w:lvlJc w:val="left"/>
      <w:pPr>
        <w:tabs>
          <w:tab w:val="num" w:pos="2517"/>
        </w:tabs>
        <w:ind w:left="2517" w:hanging="360"/>
      </w:pPr>
      <w:rPr>
        <w:rFonts w:ascii="Times New Roman" w:eastAsia="Times New Roman" w:hAnsi="Times New Roman" w:cs="Times New Roman"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3">
    <w:nsid w:val="69AC432E"/>
    <w:multiLevelType w:val="hybridMultilevel"/>
    <w:tmpl w:val="A0ECF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B4303"/>
    <w:multiLevelType w:val="hybridMultilevel"/>
    <w:tmpl w:val="23E43AF8"/>
    <w:lvl w:ilvl="0" w:tplc="04090001">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708B63F7"/>
    <w:multiLevelType w:val="hybridMultilevel"/>
    <w:tmpl w:val="68785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A10F49"/>
    <w:multiLevelType w:val="hybridMultilevel"/>
    <w:tmpl w:val="45BCB83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nsid w:val="7414773D"/>
    <w:multiLevelType w:val="hybridMultilevel"/>
    <w:tmpl w:val="014E7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942FDE"/>
    <w:multiLevelType w:val="hybridMultilevel"/>
    <w:tmpl w:val="48264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0A5AA2"/>
    <w:multiLevelType w:val="hybridMultilevel"/>
    <w:tmpl w:val="E6D2C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BDA2D47"/>
    <w:multiLevelType w:val="hybridMultilevel"/>
    <w:tmpl w:val="77B4AB06"/>
    <w:lvl w:ilvl="0" w:tplc="23BEB3E2">
      <w:start w:val="1"/>
      <w:numFmt w:val="decimal"/>
      <w:pStyle w:val="IndentNum1"/>
      <w:lvlText w:val="%1)"/>
      <w:lvlJc w:val="left"/>
      <w:pPr>
        <w:tabs>
          <w:tab w:val="num" w:pos="794"/>
        </w:tabs>
        <w:ind w:left="1171" w:hanging="73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1">
    <w:nsid w:val="7C4F361E"/>
    <w:multiLevelType w:val="hybridMultilevel"/>
    <w:tmpl w:val="2BDE3B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D090EEC"/>
    <w:multiLevelType w:val="hybridMultilevel"/>
    <w:tmpl w:val="912CF09A"/>
    <w:lvl w:ilvl="0" w:tplc="1FF425F6">
      <w:start w:val="1"/>
      <w:numFmt w:val="bullet"/>
      <w:pStyle w:val="Bullet3"/>
      <w:lvlText w:val=""/>
      <w:lvlJc w:val="left"/>
      <w:pPr>
        <w:tabs>
          <w:tab w:val="num" w:pos="1664"/>
        </w:tabs>
        <w:ind w:left="1664" w:hanging="360"/>
      </w:pPr>
      <w:rPr>
        <w:rFonts w:ascii="Wingdings" w:hAnsi="Wingding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20652F"/>
    <w:multiLevelType w:val="hybridMultilevel"/>
    <w:tmpl w:val="187256CE"/>
    <w:lvl w:ilvl="0" w:tplc="331E50BC">
      <w:start w:val="100"/>
      <w:numFmt w:val="bullet"/>
      <w:lvlText w:val="-"/>
      <w:lvlJc w:val="left"/>
      <w:pPr>
        <w:tabs>
          <w:tab w:val="num" w:pos="1004"/>
        </w:tabs>
        <w:ind w:left="1004" w:hanging="360"/>
      </w:pPr>
      <w:rPr>
        <w:rFonts w:ascii="Arial" w:eastAsia="Times New Roman" w:hAnsi="Arial" w:cs="Arial" w:hint="default"/>
      </w:rPr>
    </w:lvl>
    <w:lvl w:ilvl="1" w:tplc="04090003" w:tentative="1">
      <w:start w:val="1"/>
      <w:numFmt w:val="bullet"/>
      <w:lvlText w:val="o"/>
      <w:lvlJc w:val="left"/>
      <w:pPr>
        <w:tabs>
          <w:tab w:val="num" w:pos="456"/>
        </w:tabs>
        <w:ind w:left="456" w:hanging="360"/>
      </w:pPr>
      <w:rPr>
        <w:rFonts w:ascii="Courier New" w:hAnsi="Courier New" w:cs="Courier New" w:hint="default"/>
      </w:rPr>
    </w:lvl>
    <w:lvl w:ilvl="2" w:tplc="04090005" w:tentative="1">
      <w:start w:val="1"/>
      <w:numFmt w:val="bullet"/>
      <w:lvlText w:val=""/>
      <w:lvlJc w:val="left"/>
      <w:pPr>
        <w:tabs>
          <w:tab w:val="num" w:pos="1176"/>
        </w:tabs>
        <w:ind w:left="1176" w:hanging="360"/>
      </w:pPr>
      <w:rPr>
        <w:rFonts w:ascii="Wingdings" w:hAnsi="Wingdings" w:hint="default"/>
      </w:rPr>
    </w:lvl>
    <w:lvl w:ilvl="3" w:tplc="04090001" w:tentative="1">
      <w:start w:val="1"/>
      <w:numFmt w:val="bullet"/>
      <w:lvlText w:val=""/>
      <w:lvlJc w:val="left"/>
      <w:pPr>
        <w:tabs>
          <w:tab w:val="num" w:pos="1896"/>
        </w:tabs>
        <w:ind w:left="1896" w:hanging="360"/>
      </w:pPr>
      <w:rPr>
        <w:rFonts w:ascii="Symbol" w:hAnsi="Symbol" w:hint="default"/>
      </w:rPr>
    </w:lvl>
    <w:lvl w:ilvl="4" w:tplc="04090003" w:tentative="1">
      <w:start w:val="1"/>
      <w:numFmt w:val="bullet"/>
      <w:lvlText w:val="o"/>
      <w:lvlJc w:val="left"/>
      <w:pPr>
        <w:tabs>
          <w:tab w:val="num" w:pos="2616"/>
        </w:tabs>
        <w:ind w:left="2616" w:hanging="360"/>
      </w:pPr>
      <w:rPr>
        <w:rFonts w:ascii="Courier New" w:hAnsi="Courier New" w:cs="Courier New" w:hint="default"/>
      </w:rPr>
    </w:lvl>
    <w:lvl w:ilvl="5" w:tplc="04090005" w:tentative="1">
      <w:start w:val="1"/>
      <w:numFmt w:val="bullet"/>
      <w:lvlText w:val=""/>
      <w:lvlJc w:val="left"/>
      <w:pPr>
        <w:tabs>
          <w:tab w:val="num" w:pos="3336"/>
        </w:tabs>
        <w:ind w:left="3336" w:hanging="360"/>
      </w:pPr>
      <w:rPr>
        <w:rFonts w:ascii="Wingdings" w:hAnsi="Wingdings" w:hint="default"/>
      </w:rPr>
    </w:lvl>
    <w:lvl w:ilvl="6" w:tplc="04090001" w:tentative="1">
      <w:start w:val="1"/>
      <w:numFmt w:val="bullet"/>
      <w:lvlText w:val=""/>
      <w:lvlJc w:val="left"/>
      <w:pPr>
        <w:tabs>
          <w:tab w:val="num" w:pos="4056"/>
        </w:tabs>
        <w:ind w:left="4056" w:hanging="360"/>
      </w:pPr>
      <w:rPr>
        <w:rFonts w:ascii="Symbol" w:hAnsi="Symbol" w:hint="default"/>
      </w:rPr>
    </w:lvl>
    <w:lvl w:ilvl="7" w:tplc="04090003" w:tentative="1">
      <w:start w:val="1"/>
      <w:numFmt w:val="bullet"/>
      <w:lvlText w:val="o"/>
      <w:lvlJc w:val="left"/>
      <w:pPr>
        <w:tabs>
          <w:tab w:val="num" w:pos="4776"/>
        </w:tabs>
        <w:ind w:left="4776" w:hanging="360"/>
      </w:pPr>
      <w:rPr>
        <w:rFonts w:ascii="Courier New" w:hAnsi="Courier New" w:cs="Courier New" w:hint="default"/>
      </w:rPr>
    </w:lvl>
    <w:lvl w:ilvl="8" w:tplc="04090005" w:tentative="1">
      <w:start w:val="1"/>
      <w:numFmt w:val="bullet"/>
      <w:lvlText w:val=""/>
      <w:lvlJc w:val="left"/>
      <w:pPr>
        <w:tabs>
          <w:tab w:val="num" w:pos="5496"/>
        </w:tabs>
        <w:ind w:left="5496" w:hanging="360"/>
      </w:pPr>
      <w:rPr>
        <w:rFonts w:ascii="Wingdings" w:hAnsi="Wingdings" w:hint="default"/>
      </w:rPr>
    </w:lvl>
  </w:abstractNum>
  <w:abstractNum w:abstractNumId="54">
    <w:nsid w:val="7E611780"/>
    <w:multiLevelType w:val="hybridMultilevel"/>
    <w:tmpl w:val="74822F2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EB64DEA"/>
    <w:multiLevelType w:val="hybridMultilevel"/>
    <w:tmpl w:val="B6B4C250"/>
    <w:lvl w:ilvl="0" w:tplc="04090001">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nsid w:val="7FE42EC8"/>
    <w:multiLevelType w:val="hybridMultilevel"/>
    <w:tmpl w:val="EBBC4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52"/>
  </w:num>
  <w:num w:numId="4">
    <w:abstractNumId w:val="13"/>
  </w:num>
  <w:num w:numId="5">
    <w:abstractNumId w:val="50"/>
  </w:num>
  <w:num w:numId="6">
    <w:abstractNumId w:val="12"/>
  </w:num>
  <w:num w:numId="7">
    <w:abstractNumId w:val="30"/>
  </w:num>
  <w:num w:numId="8">
    <w:abstractNumId w:val="28"/>
  </w:num>
  <w:num w:numId="9">
    <w:abstractNumId w:val="17"/>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42"/>
  </w:num>
  <w:num w:numId="23">
    <w:abstractNumId w:val="18"/>
  </w:num>
  <w:num w:numId="24">
    <w:abstractNumId w:val="33"/>
  </w:num>
  <w:num w:numId="25">
    <w:abstractNumId w:val="20"/>
  </w:num>
  <w:num w:numId="26">
    <w:abstractNumId w:val="32"/>
  </w:num>
  <w:num w:numId="27">
    <w:abstractNumId w:val="23"/>
  </w:num>
  <w:num w:numId="28">
    <w:abstractNumId w:val="20"/>
    <w:lvlOverride w:ilvl="0">
      <w:startOverride w:val="1"/>
    </w:lvlOverride>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20"/>
    <w:lvlOverride w:ilvl="0">
      <w:startOverride w:val="1"/>
    </w:lvlOverride>
  </w:num>
  <w:num w:numId="32">
    <w:abstractNumId w:val="20"/>
    <w:lvlOverride w:ilvl="0">
      <w:startOverride w:val="1"/>
    </w:lvlOverride>
  </w:num>
  <w:num w:numId="33">
    <w:abstractNumId w:val="43"/>
  </w:num>
  <w:num w:numId="34">
    <w:abstractNumId w:val="15"/>
  </w:num>
  <w:num w:numId="35">
    <w:abstractNumId w:val="40"/>
  </w:num>
  <w:num w:numId="36">
    <w:abstractNumId w:val="36"/>
  </w:num>
  <w:num w:numId="37">
    <w:abstractNumId w:val="46"/>
  </w:num>
  <w:num w:numId="38">
    <w:abstractNumId w:val="49"/>
  </w:num>
  <w:num w:numId="39">
    <w:abstractNumId w:val="39"/>
  </w:num>
  <w:num w:numId="40">
    <w:abstractNumId w:val="45"/>
  </w:num>
  <w:num w:numId="41">
    <w:abstractNumId w:val="16"/>
  </w:num>
  <w:num w:numId="42">
    <w:abstractNumId w:val="56"/>
  </w:num>
  <w:num w:numId="43">
    <w:abstractNumId w:val="11"/>
  </w:num>
  <w:num w:numId="44">
    <w:abstractNumId w:val="34"/>
  </w:num>
  <w:num w:numId="45">
    <w:abstractNumId w:val="29"/>
  </w:num>
  <w:num w:numId="46">
    <w:abstractNumId w:val="48"/>
  </w:num>
  <w:num w:numId="47">
    <w:abstractNumId w:val="37"/>
  </w:num>
  <w:num w:numId="48">
    <w:abstractNumId w:val="54"/>
  </w:num>
  <w:num w:numId="49">
    <w:abstractNumId w:val="9"/>
  </w:num>
  <w:num w:numId="50">
    <w:abstractNumId w:val="22"/>
  </w:num>
  <w:num w:numId="51">
    <w:abstractNumId w:val="19"/>
  </w:num>
  <w:num w:numId="52">
    <w:abstractNumId w:val="44"/>
  </w:num>
  <w:num w:numId="53">
    <w:abstractNumId w:val="38"/>
  </w:num>
  <w:num w:numId="54">
    <w:abstractNumId w:val="10"/>
  </w:num>
  <w:num w:numId="55">
    <w:abstractNumId w:val="21"/>
  </w:num>
  <w:num w:numId="56">
    <w:abstractNumId w:val="55"/>
  </w:num>
  <w:num w:numId="57">
    <w:abstractNumId w:val="25"/>
  </w:num>
  <w:num w:numId="58">
    <w:abstractNumId w:val="51"/>
  </w:num>
  <w:num w:numId="59">
    <w:abstractNumId w:val="47"/>
  </w:num>
  <w:num w:numId="60">
    <w:abstractNumId w:val="30"/>
  </w:num>
  <w:num w:numId="61">
    <w:abstractNumId w:val="53"/>
  </w:num>
  <w:num w:numId="62">
    <w:abstractNumId w:val="30"/>
  </w:num>
  <w:num w:numId="63">
    <w:abstractNumId w:val="26"/>
  </w:num>
  <w:num w:numId="64">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8"/>
  <w:drawingGridHorizontalSpacing w:val="110"/>
  <w:displayHorizontalDrawingGridEvery w:val="2"/>
  <w:noPunctuationKerning/>
  <w:characterSpacingControl w:val="doNotCompress"/>
  <w:hdrShapeDefaults>
    <o:shapedefaults v:ext="edit" spidmax="2049" fillcolor="green" strokecolor="green">
      <v:fill color="green"/>
      <v:stroke color="green" weight=".05pt"/>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243E89"/>
    <w:rsid w:val="0000277B"/>
    <w:rsid w:val="000038B8"/>
    <w:rsid w:val="0000413E"/>
    <w:rsid w:val="000045CF"/>
    <w:rsid w:val="00004A05"/>
    <w:rsid w:val="00005888"/>
    <w:rsid w:val="000107A6"/>
    <w:rsid w:val="000109EF"/>
    <w:rsid w:val="0001101A"/>
    <w:rsid w:val="0001130A"/>
    <w:rsid w:val="00015586"/>
    <w:rsid w:val="00015D0C"/>
    <w:rsid w:val="00015FFD"/>
    <w:rsid w:val="00017884"/>
    <w:rsid w:val="000206A4"/>
    <w:rsid w:val="0002181F"/>
    <w:rsid w:val="00022FD3"/>
    <w:rsid w:val="00025485"/>
    <w:rsid w:val="00025606"/>
    <w:rsid w:val="000266C9"/>
    <w:rsid w:val="00030427"/>
    <w:rsid w:val="00030A9E"/>
    <w:rsid w:val="00031816"/>
    <w:rsid w:val="00031B2F"/>
    <w:rsid w:val="00033339"/>
    <w:rsid w:val="00034B68"/>
    <w:rsid w:val="000363CD"/>
    <w:rsid w:val="00037A8E"/>
    <w:rsid w:val="00040660"/>
    <w:rsid w:val="00041A7D"/>
    <w:rsid w:val="00041AD9"/>
    <w:rsid w:val="00042685"/>
    <w:rsid w:val="000431D8"/>
    <w:rsid w:val="000433F3"/>
    <w:rsid w:val="000458A3"/>
    <w:rsid w:val="00046F39"/>
    <w:rsid w:val="00050946"/>
    <w:rsid w:val="0005357B"/>
    <w:rsid w:val="00056CC6"/>
    <w:rsid w:val="00063878"/>
    <w:rsid w:val="000664D2"/>
    <w:rsid w:val="00076667"/>
    <w:rsid w:val="0008047D"/>
    <w:rsid w:val="00080A43"/>
    <w:rsid w:val="000811F3"/>
    <w:rsid w:val="00085702"/>
    <w:rsid w:val="00085B55"/>
    <w:rsid w:val="00087822"/>
    <w:rsid w:val="00090945"/>
    <w:rsid w:val="000921F2"/>
    <w:rsid w:val="000A2265"/>
    <w:rsid w:val="000A2DCC"/>
    <w:rsid w:val="000A4733"/>
    <w:rsid w:val="000A592A"/>
    <w:rsid w:val="000A7521"/>
    <w:rsid w:val="000B5A56"/>
    <w:rsid w:val="000C02D0"/>
    <w:rsid w:val="000C0704"/>
    <w:rsid w:val="000C2B98"/>
    <w:rsid w:val="000C4E42"/>
    <w:rsid w:val="000C6541"/>
    <w:rsid w:val="000C7689"/>
    <w:rsid w:val="000C7CE5"/>
    <w:rsid w:val="000D10C5"/>
    <w:rsid w:val="000D4A8C"/>
    <w:rsid w:val="000D50F6"/>
    <w:rsid w:val="000D54FA"/>
    <w:rsid w:val="000D5CA5"/>
    <w:rsid w:val="000E04BF"/>
    <w:rsid w:val="000E1721"/>
    <w:rsid w:val="000E1BC3"/>
    <w:rsid w:val="000E374C"/>
    <w:rsid w:val="000E7553"/>
    <w:rsid w:val="000F375B"/>
    <w:rsid w:val="000F3AD8"/>
    <w:rsid w:val="000F3BFD"/>
    <w:rsid w:val="000F4793"/>
    <w:rsid w:val="000F66EB"/>
    <w:rsid w:val="00101633"/>
    <w:rsid w:val="00104994"/>
    <w:rsid w:val="00104F63"/>
    <w:rsid w:val="001051B3"/>
    <w:rsid w:val="001055A8"/>
    <w:rsid w:val="00105B78"/>
    <w:rsid w:val="00106C9B"/>
    <w:rsid w:val="001100AF"/>
    <w:rsid w:val="00110E4F"/>
    <w:rsid w:val="001129ED"/>
    <w:rsid w:val="00113E44"/>
    <w:rsid w:val="00115988"/>
    <w:rsid w:val="00126505"/>
    <w:rsid w:val="001302A2"/>
    <w:rsid w:val="00133AAA"/>
    <w:rsid w:val="00134988"/>
    <w:rsid w:val="001357AA"/>
    <w:rsid w:val="00141D4F"/>
    <w:rsid w:val="001421DA"/>
    <w:rsid w:val="0014296E"/>
    <w:rsid w:val="00144C1A"/>
    <w:rsid w:val="001460EB"/>
    <w:rsid w:val="00150EC5"/>
    <w:rsid w:val="00151765"/>
    <w:rsid w:val="001527FF"/>
    <w:rsid w:val="00152AF1"/>
    <w:rsid w:val="00160B87"/>
    <w:rsid w:val="0016102B"/>
    <w:rsid w:val="001649DE"/>
    <w:rsid w:val="00165B50"/>
    <w:rsid w:val="00166537"/>
    <w:rsid w:val="00171220"/>
    <w:rsid w:val="00173DEE"/>
    <w:rsid w:val="0017506B"/>
    <w:rsid w:val="0018096B"/>
    <w:rsid w:val="00182C53"/>
    <w:rsid w:val="0018456B"/>
    <w:rsid w:val="00184C0D"/>
    <w:rsid w:val="00184F91"/>
    <w:rsid w:val="00186C60"/>
    <w:rsid w:val="00193327"/>
    <w:rsid w:val="00194D4E"/>
    <w:rsid w:val="00195BD9"/>
    <w:rsid w:val="001962F9"/>
    <w:rsid w:val="001A122E"/>
    <w:rsid w:val="001A12CB"/>
    <w:rsid w:val="001A254B"/>
    <w:rsid w:val="001A2FF7"/>
    <w:rsid w:val="001A3308"/>
    <w:rsid w:val="001A35DB"/>
    <w:rsid w:val="001A48F8"/>
    <w:rsid w:val="001B438F"/>
    <w:rsid w:val="001B4A48"/>
    <w:rsid w:val="001C01DC"/>
    <w:rsid w:val="001C1132"/>
    <w:rsid w:val="001C229B"/>
    <w:rsid w:val="001C39AC"/>
    <w:rsid w:val="001C6316"/>
    <w:rsid w:val="001C6624"/>
    <w:rsid w:val="001D0D1C"/>
    <w:rsid w:val="001D1095"/>
    <w:rsid w:val="001D15CD"/>
    <w:rsid w:val="001D2147"/>
    <w:rsid w:val="001D2FAD"/>
    <w:rsid w:val="001D4F0C"/>
    <w:rsid w:val="001E0552"/>
    <w:rsid w:val="001E0AD0"/>
    <w:rsid w:val="001E10A0"/>
    <w:rsid w:val="001E2F80"/>
    <w:rsid w:val="001E7050"/>
    <w:rsid w:val="001F0CC7"/>
    <w:rsid w:val="001F39D8"/>
    <w:rsid w:val="001F4EBB"/>
    <w:rsid w:val="001F5537"/>
    <w:rsid w:val="001F6C29"/>
    <w:rsid w:val="001F7044"/>
    <w:rsid w:val="00203AE2"/>
    <w:rsid w:val="00204C45"/>
    <w:rsid w:val="002059CC"/>
    <w:rsid w:val="002060C8"/>
    <w:rsid w:val="00206A77"/>
    <w:rsid w:val="0020759D"/>
    <w:rsid w:val="00207759"/>
    <w:rsid w:val="00210A1A"/>
    <w:rsid w:val="00214C7D"/>
    <w:rsid w:val="002159E8"/>
    <w:rsid w:val="00217CA3"/>
    <w:rsid w:val="00220C6E"/>
    <w:rsid w:val="002214EF"/>
    <w:rsid w:val="00222A29"/>
    <w:rsid w:val="002234AC"/>
    <w:rsid w:val="0022459A"/>
    <w:rsid w:val="00224A64"/>
    <w:rsid w:val="002258FB"/>
    <w:rsid w:val="00226F67"/>
    <w:rsid w:val="002270D6"/>
    <w:rsid w:val="00227939"/>
    <w:rsid w:val="002303E8"/>
    <w:rsid w:val="002309D9"/>
    <w:rsid w:val="0023153B"/>
    <w:rsid w:val="00231D92"/>
    <w:rsid w:val="0023370F"/>
    <w:rsid w:val="00233E76"/>
    <w:rsid w:val="0023433E"/>
    <w:rsid w:val="0023458E"/>
    <w:rsid w:val="002346FA"/>
    <w:rsid w:val="00236DB7"/>
    <w:rsid w:val="002412D3"/>
    <w:rsid w:val="00241B4F"/>
    <w:rsid w:val="00242853"/>
    <w:rsid w:val="00243E89"/>
    <w:rsid w:val="002443CB"/>
    <w:rsid w:val="00244954"/>
    <w:rsid w:val="00244A10"/>
    <w:rsid w:val="00250C5F"/>
    <w:rsid w:val="00251D25"/>
    <w:rsid w:val="00252F8D"/>
    <w:rsid w:val="0025435D"/>
    <w:rsid w:val="00255741"/>
    <w:rsid w:val="002557D2"/>
    <w:rsid w:val="0026165C"/>
    <w:rsid w:val="00261762"/>
    <w:rsid w:val="00262DD3"/>
    <w:rsid w:val="00262E4B"/>
    <w:rsid w:val="002663CD"/>
    <w:rsid w:val="0026667C"/>
    <w:rsid w:val="0026709E"/>
    <w:rsid w:val="0027148C"/>
    <w:rsid w:val="002726FD"/>
    <w:rsid w:val="00272A50"/>
    <w:rsid w:val="0027309B"/>
    <w:rsid w:val="00275867"/>
    <w:rsid w:val="00281C21"/>
    <w:rsid w:val="00283C05"/>
    <w:rsid w:val="00286801"/>
    <w:rsid w:val="002879EC"/>
    <w:rsid w:val="0029124E"/>
    <w:rsid w:val="002967C0"/>
    <w:rsid w:val="0029777F"/>
    <w:rsid w:val="00297AE4"/>
    <w:rsid w:val="002A0A62"/>
    <w:rsid w:val="002A0A90"/>
    <w:rsid w:val="002A0E54"/>
    <w:rsid w:val="002A1C35"/>
    <w:rsid w:val="002A1EC8"/>
    <w:rsid w:val="002A452E"/>
    <w:rsid w:val="002A5B48"/>
    <w:rsid w:val="002A6287"/>
    <w:rsid w:val="002A62B1"/>
    <w:rsid w:val="002A7088"/>
    <w:rsid w:val="002B081B"/>
    <w:rsid w:val="002B09D7"/>
    <w:rsid w:val="002B305F"/>
    <w:rsid w:val="002C548F"/>
    <w:rsid w:val="002C5C3F"/>
    <w:rsid w:val="002C7B72"/>
    <w:rsid w:val="002D08EE"/>
    <w:rsid w:val="002D1A75"/>
    <w:rsid w:val="002D1A76"/>
    <w:rsid w:val="002D2FD3"/>
    <w:rsid w:val="002D3306"/>
    <w:rsid w:val="002D527A"/>
    <w:rsid w:val="002D5564"/>
    <w:rsid w:val="002D6519"/>
    <w:rsid w:val="002D69C5"/>
    <w:rsid w:val="002D6A96"/>
    <w:rsid w:val="002D6FB5"/>
    <w:rsid w:val="002D7D93"/>
    <w:rsid w:val="002E11A7"/>
    <w:rsid w:val="002E1864"/>
    <w:rsid w:val="002E3230"/>
    <w:rsid w:val="002E606E"/>
    <w:rsid w:val="002E6272"/>
    <w:rsid w:val="002E6CCA"/>
    <w:rsid w:val="002E7CEE"/>
    <w:rsid w:val="002F0C10"/>
    <w:rsid w:val="002F5A16"/>
    <w:rsid w:val="002F7A97"/>
    <w:rsid w:val="002F7EAB"/>
    <w:rsid w:val="002F7F85"/>
    <w:rsid w:val="00300CA6"/>
    <w:rsid w:val="00303231"/>
    <w:rsid w:val="003059FA"/>
    <w:rsid w:val="0030782E"/>
    <w:rsid w:val="00313EDB"/>
    <w:rsid w:val="00315975"/>
    <w:rsid w:val="00315A91"/>
    <w:rsid w:val="003175B5"/>
    <w:rsid w:val="003211A8"/>
    <w:rsid w:val="00324B6F"/>
    <w:rsid w:val="00325A31"/>
    <w:rsid w:val="00326F76"/>
    <w:rsid w:val="003302A2"/>
    <w:rsid w:val="0033037E"/>
    <w:rsid w:val="003310FF"/>
    <w:rsid w:val="003338A8"/>
    <w:rsid w:val="0033457F"/>
    <w:rsid w:val="00334DCE"/>
    <w:rsid w:val="0033530B"/>
    <w:rsid w:val="0034034F"/>
    <w:rsid w:val="003441A8"/>
    <w:rsid w:val="003441B6"/>
    <w:rsid w:val="00344B26"/>
    <w:rsid w:val="00346DA6"/>
    <w:rsid w:val="00350C95"/>
    <w:rsid w:val="00354F34"/>
    <w:rsid w:val="00355333"/>
    <w:rsid w:val="00357709"/>
    <w:rsid w:val="0036323E"/>
    <w:rsid w:val="00365339"/>
    <w:rsid w:val="0036659D"/>
    <w:rsid w:val="003673BC"/>
    <w:rsid w:val="003674B6"/>
    <w:rsid w:val="0037033A"/>
    <w:rsid w:val="003705C4"/>
    <w:rsid w:val="00370A94"/>
    <w:rsid w:val="00371025"/>
    <w:rsid w:val="003776CD"/>
    <w:rsid w:val="00377DD1"/>
    <w:rsid w:val="00380450"/>
    <w:rsid w:val="00380747"/>
    <w:rsid w:val="00380DA6"/>
    <w:rsid w:val="00382655"/>
    <w:rsid w:val="003844A3"/>
    <w:rsid w:val="0038523A"/>
    <w:rsid w:val="003867DB"/>
    <w:rsid w:val="003908C9"/>
    <w:rsid w:val="003913FA"/>
    <w:rsid w:val="00392F1E"/>
    <w:rsid w:val="00397DA1"/>
    <w:rsid w:val="003A19D0"/>
    <w:rsid w:val="003A3199"/>
    <w:rsid w:val="003A3F55"/>
    <w:rsid w:val="003B051F"/>
    <w:rsid w:val="003B3386"/>
    <w:rsid w:val="003B3752"/>
    <w:rsid w:val="003B4290"/>
    <w:rsid w:val="003B48FE"/>
    <w:rsid w:val="003B5C69"/>
    <w:rsid w:val="003B678D"/>
    <w:rsid w:val="003B6E1F"/>
    <w:rsid w:val="003C0836"/>
    <w:rsid w:val="003C17B7"/>
    <w:rsid w:val="003C3635"/>
    <w:rsid w:val="003C6615"/>
    <w:rsid w:val="003D19EB"/>
    <w:rsid w:val="003D3F7E"/>
    <w:rsid w:val="003D40C5"/>
    <w:rsid w:val="003D5C9D"/>
    <w:rsid w:val="003E64DD"/>
    <w:rsid w:val="003F0D0E"/>
    <w:rsid w:val="003F264B"/>
    <w:rsid w:val="003F3973"/>
    <w:rsid w:val="004033D5"/>
    <w:rsid w:val="00403C7F"/>
    <w:rsid w:val="00404CBD"/>
    <w:rsid w:val="00405A2D"/>
    <w:rsid w:val="00405EAE"/>
    <w:rsid w:val="00405FB7"/>
    <w:rsid w:val="00407968"/>
    <w:rsid w:val="004175D9"/>
    <w:rsid w:val="00421D32"/>
    <w:rsid w:val="00423821"/>
    <w:rsid w:val="00426351"/>
    <w:rsid w:val="00432EED"/>
    <w:rsid w:val="00433265"/>
    <w:rsid w:val="0043360B"/>
    <w:rsid w:val="00433D3C"/>
    <w:rsid w:val="00433DFC"/>
    <w:rsid w:val="00435091"/>
    <w:rsid w:val="0043515D"/>
    <w:rsid w:val="00436F03"/>
    <w:rsid w:val="004400DE"/>
    <w:rsid w:val="00441A94"/>
    <w:rsid w:val="00442809"/>
    <w:rsid w:val="00442D2D"/>
    <w:rsid w:val="0044329C"/>
    <w:rsid w:val="00443D56"/>
    <w:rsid w:val="004449FB"/>
    <w:rsid w:val="00445469"/>
    <w:rsid w:val="0044707A"/>
    <w:rsid w:val="00447152"/>
    <w:rsid w:val="0045063C"/>
    <w:rsid w:val="00451689"/>
    <w:rsid w:val="00451CFA"/>
    <w:rsid w:val="00453AF3"/>
    <w:rsid w:val="00454B13"/>
    <w:rsid w:val="004550B8"/>
    <w:rsid w:val="004551A2"/>
    <w:rsid w:val="00461924"/>
    <w:rsid w:val="00461A37"/>
    <w:rsid w:val="0046328A"/>
    <w:rsid w:val="00466AC3"/>
    <w:rsid w:val="0046725E"/>
    <w:rsid w:val="004716E0"/>
    <w:rsid w:val="0047423C"/>
    <w:rsid w:val="00474388"/>
    <w:rsid w:val="004752C2"/>
    <w:rsid w:val="00480A7B"/>
    <w:rsid w:val="00482441"/>
    <w:rsid w:val="004841DD"/>
    <w:rsid w:val="00486114"/>
    <w:rsid w:val="0048674E"/>
    <w:rsid w:val="00487392"/>
    <w:rsid w:val="00494E0F"/>
    <w:rsid w:val="00495843"/>
    <w:rsid w:val="00496B4F"/>
    <w:rsid w:val="004970AF"/>
    <w:rsid w:val="00497654"/>
    <w:rsid w:val="00497E29"/>
    <w:rsid w:val="004A31AB"/>
    <w:rsid w:val="004A37FB"/>
    <w:rsid w:val="004A7724"/>
    <w:rsid w:val="004B111F"/>
    <w:rsid w:val="004B25B1"/>
    <w:rsid w:val="004B3284"/>
    <w:rsid w:val="004B385E"/>
    <w:rsid w:val="004C0FAC"/>
    <w:rsid w:val="004C19BB"/>
    <w:rsid w:val="004C3D04"/>
    <w:rsid w:val="004C52C4"/>
    <w:rsid w:val="004C53C3"/>
    <w:rsid w:val="004C6133"/>
    <w:rsid w:val="004C7004"/>
    <w:rsid w:val="004C74FC"/>
    <w:rsid w:val="004C76F2"/>
    <w:rsid w:val="004C7B3A"/>
    <w:rsid w:val="004C7FAE"/>
    <w:rsid w:val="004D041C"/>
    <w:rsid w:val="004D475A"/>
    <w:rsid w:val="004D5C10"/>
    <w:rsid w:val="004D5F0E"/>
    <w:rsid w:val="004D7AF8"/>
    <w:rsid w:val="004E2788"/>
    <w:rsid w:val="004E4F2B"/>
    <w:rsid w:val="004E59FC"/>
    <w:rsid w:val="004E5BE4"/>
    <w:rsid w:val="004E69E0"/>
    <w:rsid w:val="004E6C84"/>
    <w:rsid w:val="004E7623"/>
    <w:rsid w:val="004E7BC6"/>
    <w:rsid w:val="004F19EA"/>
    <w:rsid w:val="004F21F4"/>
    <w:rsid w:val="004F503B"/>
    <w:rsid w:val="004F7CD6"/>
    <w:rsid w:val="005000D3"/>
    <w:rsid w:val="00501352"/>
    <w:rsid w:val="0050236B"/>
    <w:rsid w:val="00502B03"/>
    <w:rsid w:val="005042FC"/>
    <w:rsid w:val="005043B7"/>
    <w:rsid w:val="00504532"/>
    <w:rsid w:val="00505192"/>
    <w:rsid w:val="00505772"/>
    <w:rsid w:val="0051017A"/>
    <w:rsid w:val="00513BAE"/>
    <w:rsid w:val="005153BF"/>
    <w:rsid w:val="0052135D"/>
    <w:rsid w:val="00521666"/>
    <w:rsid w:val="0052168D"/>
    <w:rsid w:val="00522C76"/>
    <w:rsid w:val="00527EE7"/>
    <w:rsid w:val="0053033A"/>
    <w:rsid w:val="00532EDD"/>
    <w:rsid w:val="00533BC0"/>
    <w:rsid w:val="00534759"/>
    <w:rsid w:val="00535BAB"/>
    <w:rsid w:val="00536097"/>
    <w:rsid w:val="00536D46"/>
    <w:rsid w:val="00540DEE"/>
    <w:rsid w:val="00542980"/>
    <w:rsid w:val="00542D34"/>
    <w:rsid w:val="00542D77"/>
    <w:rsid w:val="00543080"/>
    <w:rsid w:val="00543B0B"/>
    <w:rsid w:val="00550065"/>
    <w:rsid w:val="005509A6"/>
    <w:rsid w:val="00550C9A"/>
    <w:rsid w:val="00550D3C"/>
    <w:rsid w:val="005534C5"/>
    <w:rsid w:val="00553E3A"/>
    <w:rsid w:val="005555CB"/>
    <w:rsid w:val="00561E1D"/>
    <w:rsid w:val="005620CD"/>
    <w:rsid w:val="00564971"/>
    <w:rsid w:val="0056617A"/>
    <w:rsid w:val="00566B05"/>
    <w:rsid w:val="005671AE"/>
    <w:rsid w:val="00570B19"/>
    <w:rsid w:val="005741E7"/>
    <w:rsid w:val="00575CC1"/>
    <w:rsid w:val="0058103B"/>
    <w:rsid w:val="0058152B"/>
    <w:rsid w:val="00582835"/>
    <w:rsid w:val="00584B34"/>
    <w:rsid w:val="00584B92"/>
    <w:rsid w:val="0058545A"/>
    <w:rsid w:val="00586B18"/>
    <w:rsid w:val="00586D2B"/>
    <w:rsid w:val="0058708E"/>
    <w:rsid w:val="00591011"/>
    <w:rsid w:val="005918F7"/>
    <w:rsid w:val="00591916"/>
    <w:rsid w:val="00593225"/>
    <w:rsid w:val="00593F64"/>
    <w:rsid w:val="0059429E"/>
    <w:rsid w:val="0059761C"/>
    <w:rsid w:val="005A1D18"/>
    <w:rsid w:val="005A3B73"/>
    <w:rsid w:val="005A61B5"/>
    <w:rsid w:val="005A6CF9"/>
    <w:rsid w:val="005B37F1"/>
    <w:rsid w:val="005B48A9"/>
    <w:rsid w:val="005B4FD8"/>
    <w:rsid w:val="005B6394"/>
    <w:rsid w:val="005C1C7C"/>
    <w:rsid w:val="005C5745"/>
    <w:rsid w:val="005C6877"/>
    <w:rsid w:val="005D053E"/>
    <w:rsid w:val="005D1BF2"/>
    <w:rsid w:val="005D20C1"/>
    <w:rsid w:val="005D214D"/>
    <w:rsid w:val="005D2F3F"/>
    <w:rsid w:val="005D4756"/>
    <w:rsid w:val="005D7493"/>
    <w:rsid w:val="005E05F1"/>
    <w:rsid w:val="005E1EAE"/>
    <w:rsid w:val="005E4D45"/>
    <w:rsid w:val="005E6058"/>
    <w:rsid w:val="005E6E58"/>
    <w:rsid w:val="005E7301"/>
    <w:rsid w:val="005F125E"/>
    <w:rsid w:val="005F14D9"/>
    <w:rsid w:val="005F32D5"/>
    <w:rsid w:val="005F6064"/>
    <w:rsid w:val="005F6BC7"/>
    <w:rsid w:val="005F78B2"/>
    <w:rsid w:val="006014D1"/>
    <w:rsid w:val="00601D21"/>
    <w:rsid w:val="00602440"/>
    <w:rsid w:val="00605774"/>
    <w:rsid w:val="00607A74"/>
    <w:rsid w:val="00610779"/>
    <w:rsid w:val="0061089A"/>
    <w:rsid w:val="0061341B"/>
    <w:rsid w:val="006144CE"/>
    <w:rsid w:val="006147DB"/>
    <w:rsid w:val="00617632"/>
    <w:rsid w:val="006220E9"/>
    <w:rsid w:val="00622A2C"/>
    <w:rsid w:val="00623864"/>
    <w:rsid w:val="00623BC9"/>
    <w:rsid w:val="006265F5"/>
    <w:rsid w:val="00631770"/>
    <w:rsid w:val="00636513"/>
    <w:rsid w:val="00640C38"/>
    <w:rsid w:val="00640F99"/>
    <w:rsid w:val="00644545"/>
    <w:rsid w:val="006462F6"/>
    <w:rsid w:val="00650AF9"/>
    <w:rsid w:val="00651321"/>
    <w:rsid w:val="00654A8C"/>
    <w:rsid w:val="00656A22"/>
    <w:rsid w:val="00661C02"/>
    <w:rsid w:val="0066234C"/>
    <w:rsid w:val="0066362F"/>
    <w:rsid w:val="00664849"/>
    <w:rsid w:val="00666093"/>
    <w:rsid w:val="00666E83"/>
    <w:rsid w:val="0066704F"/>
    <w:rsid w:val="006702F5"/>
    <w:rsid w:val="00670F0C"/>
    <w:rsid w:val="00671358"/>
    <w:rsid w:val="00673C74"/>
    <w:rsid w:val="00675EC2"/>
    <w:rsid w:val="00680EA0"/>
    <w:rsid w:val="00682211"/>
    <w:rsid w:val="0068672F"/>
    <w:rsid w:val="00686F59"/>
    <w:rsid w:val="00687575"/>
    <w:rsid w:val="00690D1A"/>
    <w:rsid w:val="00691E3F"/>
    <w:rsid w:val="0069237E"/>
    <w:rsid w:val="00694246"/>
    <w:rsid w:val="00696521"/>
    <w:rsid w:val="006966B8"/>
    <w:rsid w:val="006971B2"/>
    <w:rsid w:val="006A1B20"/>
    <w:rsid w:val="006A2188"/>
    <w:rsid w:val="006A22A9"/>
    <w:rsid w:val="006A3C23"/>
    <w:rsid w:val="006A65E1"/>
    <w:rsid w:val="006A78F2"/>
    <w:rsid w:val="006B237A"/>
    <w:rsid w:val="006B2A75"/>
    <w:rsid w:val="006B433E"/>
    <w:rsid w:val="006B5340"/>
    <w:rsid w:val="006B6099"/>
    <w:rsid w:val="006C1F5C"/>
    <w:rsid w:val="006C246E"/>
    <w:rsid w:val="006C26CD"/>
    <w:rsid w:val="006C2DFE"/>
    <w:rsid w:val="006C3092"/>
    <w:rsid w:val="006C35FB"/>
    <w:rsid w:val="006C475E"/>
    <w:rsid w:val="006C4C8D"/>
    <w:rsid w:val="006C715D"/>
    <w:rsid w:val="006D0583"/>
    <w:rsid w:val="006D0A61"/>
    <w:rsid w:val="006D16C7"/>
    <w:rsid w:val="006D2588"/>
    <w:rsid w:val="006D3500"/>
    <w:rsid w:val="006D4E0F"/>
    <w:rsid w:val="006D576C"/>
    <w:rsid w:val="006D5F25"/>
    <w:rsid w:val="006D75AD"/>
    <w:rsid w:val="006D7994"/>
    <w:rsid w:val="006E06E2"/>
    <w:rsid w:val="006E0850"/>
    <w:rsid w:val="006E0AA4"/>
    <w:rsid w:val="006E4753"/>
    <w:rsid w:val="006E51A9"/>
    <w:rsid w:val="006E68CE"/>
    <w:rsid w:val="006E7796"/>
    <w:rsid w:val="006F21C7"/>
    <w:rsid w:val="006F2581"/>
    <w:rsid w:val="006F4D1B"/>
    <w:rsid w:val="006F50E5"/>
    <w:rsid w:val="006F5A94"/>
    <w:rsid w:val="006F60F8"/>
    <w:rsid w:val="0070003A"/>
    <w:rsid w:val="00701640"/>
    <w:rsid w:val="0070208B"/>
    <w:rsid w:val="00702236"/>
    <w:rsid w:val="00705B1D"/>
    <w:rsid w:val="00713020"/>
    <w:rsid w:val="007134CD"/>
    <w:rsid w:val="00716CDC"/>
    <w:rsid w:val="007203C4"/>
    <w:rsid w:val="00722331"/>
    <w:rsid w:val="007241F3"/>
    <w:rsid w:val="00724B0B"/>
    <w:rsid w:val="00724BBF"/>
    <w:rsid w:val="0072590D"/>
    <w:rsid w:val="00726231"/>
    <w:rsid w:val="00726636"/>
    <w:rsid w:val="00727475"/>
    <w:rsid w:val="007301E8"/>
    <w:rsid w:val="00730BD5"/>
    <w:rsid w:val="007312C3"/>
    <w:rsid w:val="00731BF0"/>
    <w:rsid w:val="00731D28"/>
    <w:rsid w:val="007329B5"/>
    <w:rsid w:val="00733F12"/>
    <w:rsid w:val="007345D0"/>
    <w:rsid w:val="00735258"/>
    <w:rsid w:val="00736738"/>
    <w:rsid w:val="007410C9"/>
    <w:rsid w:val="007459E1"/>
    <w:rsid w:val="007460B3"/>
    <w:rsid w:val="00746D1B"/>
    <w:rsid w:val="0075143C"/>
    <w:rsid w:val="007557E9"/>
    <w:rsid w:val="00755860"/>
    <w:rsid w:val="00761134"/>
    <w:rsid w:val="00761DCB"/>
    <w:rsid w:val="007626EB"/>
    <w:rsid w:val="00763E05"/>
    <w:rsid w:val="007661C9"/>
    <w:rsid w:val="00766744"/>
    <w:rsid w:val="007673C9"/>
    <w:rsid w:val="00767816"/>
    <w:rsid w:val="0076789C"/>
    <w:rsid w:val="00767E97"/>
    <w:rsid w:val="007711E0"/>
    <w:rsid w:val="007726B8"/>
    <w:rsid w:val="007742C6"/>
    <w:rsid w:val="00775223"/>
    <w:rsid w:val="007757E1"/>
    <w:rsid w:val="0077636E"/>
    <w:rsid w:val="00776978"/>
    <w:rsid w:val="00777652"/>
    <w:rsid w:val="00780DF5"/>
    <w:rsid w:val="0078197B"/>
    <w:rsid w:val="00784E89"/>
    <w:rsid w:val="00785992"/>
    <w:rsid w:val="0078742E"/>
    <w:rsid w:val="00791478"/>
    <w:rsid w:val="00795E24"/>
    <w:rsid w:val="007A0A07"/>
    <w:rsid w:val="007A1918"/>
    <w:rsid w:val="007A58C7"/>
    <w:rsid w:val="007A6461"/>
    <w:rsid w:val="007B067B"/>
    <w:rsid w:val="007B4071"/>
    <w:rsid w:val="007B40AA"/>
    <w:rsid w:val="007B73AB"/>
    <w:rsid w:val="007B7735"/>
    <w:rsid w:val="007C00CB"/>
    <w:rsid w:val="007C1930"/>
    <w:rsid w:val="007C1EAA"/>
    <w:rsid w:val="007C2BF3"/>
    <w:rsid w:val="007C418C"/>
    <w:rsid w:val="007C4422"/>
    <w:rsid w:val="007C46BB"/>
    <w:rsid w:val="007C6034"/>
    <w:rsid w:val="007C74B6"/>
    <w:rsid w:val="007C7E9E"/>
    <w:rsid w:val="007D06AF"/>
    <w:rsid w:val="007D489C"/>
    <w:rsid w:val="007D4F0E"/>
    <w:rsid w:val="007D5512"/>
    <w:rsid w:val="007D631F"/>
    <w:rsid w:val="007D6F24"/>
    <w:rsid w:val="007D7E9F"/>
    <w:rsid w:val="007E1260"/>
    <w:rsid w:val="007E1962"/>
    <w:rsid w:val="007E19DA"/>
    <w:rsid w:val="007E1CA4"/>
    <w:rsid w:val="007E261B"/>
    <w:rsid w:val="007E2E3D"/>
    <w:rsid w:val="007E5DD1"/>
    <w:rsid w:val="007E7596"/>
    <w:rsid w:val="007F12D3"/>
    <w:rsid w:val="007F13DB"/>
    <w:rsid w:val="007F1EBE"/>
    <w:rsid w:val="007F29FC"/>
    <w:rsid w:val="007F2C3B"/>
    <w:rsid w:val="007F3195"/>
    <w:rsid w:val="007F3C70"/>
    <w:rsid w:val="007F4F43"/>
    <w:rsid w:val="008016A0"/>
    <w:rsid w:val="008019D9"/>
    <w:rsid w:val="0080395E"/>
    <w:rsid w:val="00804AA1"/>
    <w:rsid w:val="00804BBF"/>
    <w:rsid w:val="00804F60"/>
    <w:rsid w:val="008066A2"/>
    <w:rsid w:val="00807571"/>
    <w:rsid w:val="00807E10"/>
    <w:rsid w:val="00811A2C"/>
    <w:rsid w:val="00812142"/>
    <w:rsid w:val="008139FF"/>
    <w:rsid w:val="00813A40"/>
    <w:rsid w:val="00815014"/>
    <w:rsid w:val="00821211"/>
    <w:rsid w:val="008212C3"/>
    <w:rsid w:val="0082160C"/>
    <w:rsid w:val="0082221B"/>
    <w:rsid w:val="00822AE7"/>
    <w:rsid w:val="00823C8C"/>
    <w:rsid w:val="00824C56"/>
    <w:rsid w:val="00824DD9"/>
    <w:rsid w:val="008260F7"/>
    <w:rsid w:val="008268EF"/>
    <w:rsid w:val="00827303"/>
    <w:rsid w:val="008278D2"/>
    <w:rsid w:val="00834C80"/>
    <w:rsid w:val="00835AE8"/>
    <w:rsid w:val="00835ED9"/>
    <w:rsid w:val="00836631"/>
    <w:rsid w:val="0084330B"/>
    <w:rsid w:val="00845375"/>
    <w:rsid w:val="008467EE"/>
    <w:rsid w:val="00847C7A"/>
    <w:rsid w:val="00851BCD"/>
    <w:rsid w:val="00852117"/>
    <w:rsid w:val="00854F61"/>
    <w:rsid w:val="008565A9"/>
    <w:rsid w:val="00860CAE"/>
    <w:rsid w:val="00861ABF"/>
    <w:rsid w:val="008646E5"/>
    <w:rsid w:val="008649A1"/>
    <w:rsid w:val="008653A8"/>
    <w:rsid w:val="00865F7E"/>
    <w:rsid w:val="00866904"/>
    <w:rsid w:val="008674CC"/>
    <w:rsid w:val="0086774A"/>
    <w:rsid w:val="00871850"/>
    <w:rsid w:val="0087338B"/>
    <w:rsid w:val="00873F07"/>
    <w:rsid w:val="0087558D"/>
    <w:rsid w:val="008803D1"/>
    <w:rsid w:val="00881249"/>
    <w:rsid w:val="00881C44"/>
    <w:rsid w:val="00882F54"/>
    <w:rsid w:val="00883D72"/>
    <w:rsid w:val="0088485A"/>
    <w:rsid w:val="00884B9A"/>
    <w:rsid w:val="00884FF9"/>
    <w:rsid w:val="008852F9"/>
    <w:rsid w:val="00887902"/>
    <w:rsid w:val="00890AB7"/>
    <w:rsid w:val="0089175F"/>
    <w:rsid w:val="008956B0"/>
    <w:rsid w:val="00897CCA"/>
    <w:rsid w:val="008A2B5C"/>
    <w:rsid w:val="008A359B"/>
    <w:rsid w:val="008A40B4"/>
    <w:rsid w:val="008A4D61"/>
    <w:rsid w:val="008A5D40"/>
    <w:rsid w:val="008A64FE"/>
    <w:rsid w:val="008B167D"/>
    <w:rsid w:val="008B1ACF"/>
    <w:rsid w:val="008B31CF"/>
    <w:rsid w:val="008B6BC4"/>
    <w:rsid w:val="008B725D"/>
    <w:rsid w:val="008C1CDF"/>
    <w:rsid w:val="008C32D0"/>
    <w:rsid w:val="008C471C"/>
    <w:rsid w:val="008C5103"/>
    <w:rsid w:val="008C70E3"/>
    <w:rsid w:val="008D0639"/>
    <w:rsid w:val="008D45CF"/>
    <w:rsid w:val="008E3682"/>
    <w:rsid w:val="008E646E"/>
    <w:rsid w:val="008E67B3"/>
    <w:rsid w:val="008F0D11"/>
    <w:rsid w:val="008F199D"/>
    <w:rsid w:val="008F1D2D"/>
    <w:rsid w:val="008F42A2"/>
    <w:rsid w:val="008F7BF0"/>
    <w:rsid w:val="00900C6F"/>
    <w:rsid w:val="00904D31"/>
    <w:rsid w:val="009064D0"/>
    <w:rsid w:val="00906C78"/>
    <w:rsid w:val="009076C1"/>
    <w:rsid w:val="00913320"/>
    <w:rsid w:val="00914032"/>
    <w:rsid w:val="00914707"/>
    <w:rsid w:val="00915608"/>
    <w:rsid w:val="00915D36"/>
    <w:rsid w:val="00916FDC"/>
    <w:rsid w:val="009216A6"/>
    <w:rsid w:val="00924706"/>
    <w:rsid w:val="00933524"/>
    <w:rsid w:val="009335AA"/>
    <w:rsid w:val="00933A98"/>
    <w:rsid w:val="00933D65"/>
    <w:rsid w:val="00934D4D"/>
    <w:rsid w:val="009359AD"/>
    <w:rsid w:val="00935C86"/>
    <w:rsid w:val="00935F7C"/>
    <w:rsid w:val="0093753A"/>
    <w:rsid w:val="00937ABE"/>
    <w:rsid w:val="009401FE"/>
    <w:rsid w:val="00941A3C"/>
    <w:rsid w:val="00943FB4"/>
    <w:rsid w:val="00943FE9"/>
    <w:rsid w:val="00947A84"/>
    <w:rsid w:val="00947BC8"/>
    <w:rsid w:val="00952CB2"/>
    <w:rsid w:val="00953ECF"/>
    <w:rsid w:val="0095426D"/>
    <w:rsid w:val="00960004"/>
    <w:rsid w:val="00960607"/>
    <w:rsid w:val="00963862"/>
    <w:rsid w:val="0096590E"/>
    <w:rsid w:val="00967B43"/>
    <w:rsid w:val="0097180A"/>
    <w:rsid w:val="0097242F"/>
    <w:rsid w:val="0097259D"/>
    <w:rsid w:val="00973BDB"/>
    <w:rsid w:val="00974265"/>
    <w:rsid w:val="0097624B"/>
    <w:rsid w:val="0097678D"/>
    <w:rsid w:val="009775FE"/>
    <w:rsid w:val="00981F59"/>
    <w:rsid w:val="00982553"/>
    <w:rsid w:val="009843A1"/>
    <w:rsid w:val="0098483A"/>
    <w:rsid w:val="00985B51"/>
    <w:rsid w:val="009867B6"/>
    <w:rsid w:val="00986C81"/>
    <w:rsid w:val="00987418"/>
    <w:rsid w:val="0099154D"/>
    <w:rsid w:val="0099258C"/>
    <w:rsid w:val="00993650"/>
    <w:rsid w:val="00994019"/>
    <w:rsid w:val="00996800"/>
    <w:rsid w:val="009A0B16"/>
    <w:rsid w:val="009A0B7D"/>
    <w:rsid w:val="009A14AD"/>
    <w:rsid w:val="009A4337"/>
    <w:rsid w:val="009A43DE"/>
    <w:rsid w:val="009A5A5F"/>
    <w:rsid w:val="009A77C6"/>
    <w:rsid w:val="009B039D"/>
    <w:rsid w:val="009B098C"/>
    <w:rsid w:val="009B0C11"/>
    <w:rsid w:val="009B13F9"/>
    <w:rsid w:val="009B265D"/>
    <w:rsid w:val="009B29E5"/>
    <w:rsid w:val="009B4AA2"/>
    <w:rsid w:val="009B632E"/>
    <w:rsid w:val="009C00EC"/>
    <w:rsid w:val="009C0CF2"/>
    <w:rsid w:val="009C473E"/>
    <w:rsid w:val="009C6E59"/>
    <w:rsid w:val="009D0EF2"/>
    <w:rsid w:val="009D1461"/>
    <w:rsid w:val="009D3806"/>
    <w:rsid w:val="009D5F61"/>
    <w:rsid w:val="009D730D"/>
    <w:rsid w:val="009E100F"/>
    <w:rsid w:val="009E12EB"/>
    <w:rsid w:val="009E4943"/>
    <w:rsid w:val="009E7837"/>
    <w:rsid w:val="009F35C6"/>
    <w:rsid w:val="009F4DF7"/>
    <w:rsid w:val="009F5463"/>
    <w:rsid w:val="009F6F65"/>
    <w:rsid w:val="009F7558"/>
    <w:rsid w:val="00A0105B"/>
    <w:rsid w:val="00A01861"/>
    <w:rsid w:val="00A019A1"/>
    <w:rsid w:val="00A02129"/>
    <w:rsid w:val="00A0233D"/>
    <w:rsid w:val="00A0372F"/>
    <w:rsid w:val="00A04F41"/>
    <w:rsid w:val="00A04F7F"/>
    <w:rsid w:val="00A06BEC"/>
    <w:rsid w:val="00A0782F"/>
    <w:rsid w:val="00A07E10"/>
    <w:rsid w:val="00A10120"/>
    <w:rsid w:val="00A10EB6"/>
    <w:rsid w:val="00A11ACF"/>
    <w:rsid w:val="00A11E05"/>
    <w:rsid w:val="00A20618"/>
    <w:rsid w:val="00A2145A"/>
    <w:rsid w:val="00A21568"/>
    <w:rsid w:val="00A224AA"/>
    <w:rsid w:val="00A23759"/>
    <w:rsid w:val="00A24737"/>
    <w:rsid w:val="00A264CB"/>
    <w:rsid w:val="00A31A55"/>
    <w:rsid w:val="00A32440"/>
    <w:rsid w:val="00A32715"/>
    <w:rsid w:val="00A33B10"/>
    <w:rsid w:val="00A36A9F"/>
    <w:rsid w:val="00A376DC"/>
    <w:rsid w:val="00A4006C"/>
    <w:rsid w:val="00A409BA"/>
    <w:rsid w:val="00A40DEE"/>
    <w:rsid w:val="00A425CB"/>
    <w:rsid w:val="00A42C2E"/>
    <w:rsid w:val="00A43120"/>
    <w:rsid w:val="00A43380"/>
    <w:rsid w:val="00A43B48"/>
    <w:rsid w:val="00A506AC"/>
    <w:rsid w:val="00A50960"/>
    <w:rsid w:val="00A52BBC"/>
    <w:rsid w:val="00A5674E"/>
    <w:rsid w:val="00A578E7"/>
    <w:rsid w:val="00A60CB9"/>
    <w:rsid w:val="00A62AE8"/>
    <w:rsid w:val="00A630E9"/>
    <w:rsid w:val="00A6546C"/>
    <w:rsid w:val="00A6728E"/>
    <w:rsid w:val="00A72E6F"/>
    <w:rsid w:val="00A733A1"/>
    <w:rsid w:val="00A7373C"/>
    <w:rsid w:val="00A73DBA"/>
    <w:rsid w:val="00A750B8"/>
    <w:rsid w:val="00A75553"/>
    <w:rsid w:val="00A77273"/>
    <w:rsid w:val="00A8036F"/>
    <w:rsid w:val="00A80701"/>
    <w:rsid w:val="00A85E4E"/>
    <w:rsid w:val="00A90FB6"/>
    <w:rsid w:val="00A92692"/>
    <w:rsid w:val="00A97649"/>
    <w:rsid w:val="00AA13C9"/>
    <w:rsid w:val="00AA394A"/>
    <w:rsid w:val="00AA3CD0"/>
    <w:rsid w:val="00AA46FC"/>
    <w:rsid w:val="00AA4E1B"/>
    <w:rsid w:val="00AA65E0"/>
    <w:rsid w:val="00AA6A9A"/>
    <w:rsid w:val="00AA708D"/>
    <w:rsid w:val="00AA7529"/>
    <w:rsid w:val="00AB175D"/>
    <w:rsid w:val="00AB248B"/>
    <w:rsid w:val="00AB2CB4"/>
    <w:rsid w:val="00AB33E4"/>
    <w:rsid w:val="00AB39DF"/>
    <w:rsid w:val="00AB4D0F"/>
    <w:rsid w:val="00AB784F"/>
    <w:rsid w:val="00AC2F32"/>
    <w:rsid w:val="00AC4E80"/>
    <w:rsid w:val="00AC62D1"/>
    <w:rsid w:val="00AC6331"/>
    <w:rsid w:val="00AC74E3"/>
    <w:rsid w:val="00AD0082"/>
    <w:rsid w:val="00AD01CC"/>
    <w:rsid w:val="00AD06F5"/>
    <w:rsid w:val="00AD24F3"/>
    <w:rsid w:val="00AD6EBE"/>
    <w:rsid w:val="00AD7B0E"/>
    <w:rsid w:val="00AD7C80"/>
    <w:rsid w:val="00AE3E23"/>
    <w:rsid w:val="00AE53AB"/>
    <w:rsid w:val="00AF344F"/>
    <w:rsid w:val="00AF442F"/>
    <w:rsid w:val="00AF4803"/>
    <w:rsid w:val="00AF4C29"/>
    <w:rsid w:val="00AF533F"/>
    <w:rsid w:val="00AF5362"/>
    <w:rsid w:val="00AF5557"/>
    <w:rsid w:val="00AF6A49"/>
    <w:rsid w:val="00B014AA"/>
    <w:rsid w:val="00B06279"/>
    <w:rsid w:val="00B06AB5"/>
    <w:rsid w:val="00B078C2"/>
    <w:rsid w:val="00B10782"/>
    <w:rsid w:val="00B145A8"/>
    <w:rsid w:val="00B1644D"/>
    <w:rsid w:val="00B20758"/>
    <w:rsid w:val="00B21B6F"/>
    <w:rsid w:val="00B23AA2"/>
    <w:rsid w:val="00B242AD"/>
    <w:rsid w:val="00B25E66"/>
    <w:rsid w:val="00B2610D"/>
    <w:rsid w:val="00B27D53"/>
    <w:rsid w:val="00B27FB7"/>
    <w:rsid w:val="00B4137B"/>
    <w:rsid w:val="00B422F2"/>
    <w:rsid w:val="00B43928"/>
    <w:rsid w:val="00B43A86"/>
    <w:rsid w:val="00B44E04"/>
    <w:rsid w:val="00B459DD"/>
    <w:rsid w:val="00B46116"/>
    <w:rsid w:val="00B462EE"/>
    <w:rsid w:val="00B467ED"/>
    <w:rsid w:val="00B47E52"/>
    <w:rsid w:val="00B50EB8"/>
    <w:rsid w:val="00B548B4"/>
    <w:rsid w:val="00B55097"/>
    <w:rsid w:val="00B56EF4"/>
    <w:rsid w:val="00B62A07"/>
    <w:rsid w:val="00B62DDE"/>
    <w:rsid w:val="00B640B5"/>
    <w:rsid w:val="00B646FA"/>
    <w:rsid w:val="00B661F8"/>
    <w:rsid w:val="00B66BA9"/>
    <w:rsid w:val="00B7041E"/>
    <w:rsid w:val="00B720E4"/>
    <w:rsid w:val="00B77977"/>
    <w:rsid w:val="00B80095"/>
    <w:rsid w:val="00B806E9"/>
    <w:rsid w:val="00B812FD"/>
    <w:rsid w:val="00B8267D"/>
    <w:rsid w:val="00B82FD6"/>
    <w:rsid w:val="00B87317"/>
    <w:rsid w:val="00B9202B"/>
    <w:rsid w:val="00B9203B"/>
    <w:rsid w:val="00B95558"/>
    <w:rsid w:val="00BA3929"/>
    <w:rsid w:val="00BA4677"/>
    <w:rsid w:val="00BA4C9D"/>
    <w:rsid w:val="00BA4D2D"/>
    <w:rsid w:val="00BA5774"/>
    <w:rsid w:val="00BA78F3"/>
    <w:rsid w:val="00BA7FD5"/>
    <w:rsid w:val="00BB0BED"/>
    <w:rsid w:val="00BB119D"/>
    <w:rsid w:val="00BB28A3"/>
    <w:rsid w:val="00BB7797"/>
    <w:rsid w:val="00BB7E3C"/>
    <w:rsid w:val="00BC18B7"/>
    <w:rsid w:val="00BC27C7"/>
    <w:rsid w:val="00BC2820"/>
    <w:rsid w:val="00BC32B5"/>
    <w:rsid w:val="00BC34DF"/>
    <w:rsid w:val="00BC590B"/>
    <w:rsid w:val="00BC6D04"/>
    <w:rsid w:val="00BC78C3"/>
    <w:rsid w:val="00BD066F"/>
    <w:rsid w:val="00BD0905"/>
    <w:rsid w:val="00BD2135"/>
    <w:rsid w:val="00BD280B"/>
    <w:rsid w:val="00BD309E"/>
    <w:rsid w:val="00BD3CA0"/>
    <w:rsid w:val="00BD5C48"/>
    <w:rsid w:val="00BD65A3"/>
    <w:rsid w:val="00BE0677"/>
    <w:rsid w:val="00BE0B91"/>
    <w:rsid w:val="00BE0D68"/>
    <w:rsid w:val="00BE1707"/>
    <w:rsid w:val="00BE1EF9"/>
    <w:rsid w:val="00BE366A"/>
    <w:rsid w:val="00BE49CA"/>
    <w:rsid w:val="00BE4D86"/>
    <w:rsid w:val="00BE5416"/>
    <w:rsid w:val="00BE640F"/>
    <w:rsid w:val="00BE66EC"/>
    <w:rsid w:val="00BE6F85"/>
    <w:rsid w:val="00BF3356"/>
    <w:rsid w:val="00BF4DB2"/>
    <w:rsid w:val="00BF5113"/>
    <w:rsid w:val="00BF6B16"/>
    <w:rsid w:val="00BF7E87"/>
    <w:rsid w:val="00C06618"/>
    <w:rsid w:val="00C06653"/>
    <w:rsid w:val="00C06F2E"/>
    <w:rsid w:val="00C07005"/>
    <w:rsid w:val="00C10E1A"/>
    <w:rsid w:val="00C12026"/>
    <w:rsid w:val="00C15AF1"/>
    <w:rsid w:val="00C15FEF"/>
    <w:rsid w:val="00C16D5E"/>
    <w:rsid w:val="00C17CEE"/>
    <w:rsid w:val="00C205C4"/>
    <w:rsid w:val="00C23632"/>
    <w:rsid w:val="00C257FE"/>
    <w:rsid w:val="00C25C4A"/>
    <w:rsid w:val="00C26B46"/>
    <w:rsid w:val="00C335C8"/>
    <w:rsid w:val="00C33679"/>
    <w:rsid w:val="00C33B53"/>
    <w:rsid w:val="00C33D15"/>
    <w:rsid w:val="00C35121"/>
    <w:rsid w:val="00C37B08"/>
    <w:rsid w:val="00C4146F"/>
    <w:rsid w:val="00C41585"/>
    <w:rsid w:val="00C420A6"/>
    <w:rsid w:val="00C435EF"/>
    <w:rsid w:val="00C44364"/>
    <w:rsid w:val="00C447DA"/>
    <w:rsid w:val="00C449DD"/>
    <w:rsid w:val="00C4548C"/>
    <w:rsid w:val="00C4561D"/>
    <w:rsid w:val="00C46CBA"/>
    <w:rsid w:val="00C5071A"/>
    <w:rsid w:val="00C50CBB"/>
    <w:rsid w:val="00C5206E"/>
    <w:rsid w:val="00C53058"/>
    <w:rsid w:val="00C53C01"/>
    <w:rsid w:val="00C53EAE"/>
    <w:rsid w:val="00C540EC"/>
    <w:rsid w:val="00C57B27"/>
    <w:rsid w:val="00C61435"/>
    <w:rsid w:val="00C64FCF"/>
    <w:rsid w:val="00C67658"/>
    <w:rsid w:val="00C71491"/>
    <w:rsid w:val="00C71E46"/>
    <w:rsid w:val="00C7398F"/>
    <w:rsid w:val="00C77E17"/>
    <w:rsid w:val="00C80C4F"/>
    <w:rsid w:val="00C82F6D"/>
    <w:rsid w:val="00C83252"/>
    <w:rsid w:val="00C85BC1"/>
    <w:rsid w:val="00C85E44"/>
    <w:rsid w:val="00C866C1"/>
    <w:rsid w:val="00C91014"/>
    <w:rsid w:val="00C9164F"/>
    <w:rsid w:val="00C91B5E"/>
    <w:rsid w:val="00C92B38"/>
    <w:rsid w:val="00C9440A"/>
    <w:rsid w:val="00C94632"/>
    <w:rsid w:val="00C95BE8"/>
    <w:rsid w:val="00C9716F"/>
    <w:rsid w:val="00CA075B"/>
    <w:rsid w:val="00CA09CE"/>
    <w:rsid w:val="00CA0D11"/>
    <w:rsid w:val="00CA1EAB"/>
    <w:rsid w:val="00CA3930"/>
    <w:rsid w:val="00CA3A5D"/>
    <w:rsid w:val="00CA3E96"/>
    <w:rsid w:val="00CA4553"/>
    <w:rsid w:val="00CA4B3B"/>
    <w:rsid w:val="00CB0D27"/>
    <w:rsid w:val="00CB27D2"/>
    <w:rsid w:val="00CB6C27"/>
    <w:rsid w:val="00CB7509"/>
    <w:rsid w:val="00CC22C7"/>
    <w:rsid w:val="00CC610E"/>
    <w:rsid w:val="00CC6B69"/>
    <w:rsid w:val="00CD0AEF"/>
    <w:rsid w:val="00CD2191"/>
    <w:rsid w:val="00CD2535"/>
    <w:rsid w:val="00CD60F3"/>
    <w:rsid w:val="00CE0244"/>
    <w:rsid w:val="00CE27CA"/>
    <w:rsid w:val="00CE557E"/>
    <w:rsid w:val="00CE6978"/>
    <w:rsid w:val="00CF33BF"/>
    <w:rsid w:val="00CF6820"/>
    <w:rsid w:val="00CF7759"/>
    <w:rsid w:val="00D010E1"/>
    <w:rsid w:val="00D02390"/>
    <w:rsid w:val="00D0436C"/>
    <w:rsid w:val="00D079AF"/>
    <w:rsid w:val="00D117AC"/>
    <w:rsid w:val="00D11F56"/>
    <w:rsid w:val="00D1788B"/>
    <w:rsid w:val="00D17EC9"/>
    <w:rsid w:val="00D200ED"/>
    <w:rsid w:val="00D2020F"/>
    <w:rsid w:val="00D20C18"/>
    <w:rsid w:val="00D22B98"/>
    <w:rsid w:val="00D25B3C"/>
    <w:rsid w:val="00D262C8"/>
    <w:rsid w:val="00D277CA"/>
    <w:rsid w:val="00D30E7D"/>
    <w:rsid w:val="00D334F0"/>
    <w:rsid w:val="00D33C4E"/>
    <w:rsid w:val="00D34B1B"/>
    <w:rsid w:val="00D3585D"/>
    <w:rsid w:val="00D35917"/>
    <w:rsid w:val="00D36F26"/>
    <w:rsid w:val="00D376E4"/>
    <w:rsid w:val="00D37B81"/>
    <w:rsid w:val="00D4176B"/>
    <w:rsid w:val="00D423E7"/>
    <w:rsid w:val="00D4372F"/>
    <w:rsid w:val="00D5698A"/>
    <w:rsid w:val="00D57737"/>
    <w:rsid w:val="00D6014E"/>
    <w:rsid w:val="00D60970"/>
    <w:rsid w:val="00D61D17"/>
    <w:rsid w:val="00D62CCD"/>
    <w:rsid w:val="00D65BDC"/>
    <w:rsid w:val="00D66182"/>
    <w:rsid w:val="00D67E6D"/>
    <w:rsid w:val="00D70B94"/>
    <w:rsid w:val="00D70FE7"/>
    <w:rsid w:val="00D7260A"/>
    <w:rsid w:val="00D74ABD"/>
    <w:rsid w:val="00D76A17"/>
    <w:rsid w:val="00D77067"/>
    <w:rsid w:val="00D77C62"/>
    <w:rsid w:val="00D825C3"/>
    <w:rsid w:val="00D82CF7"/>
    <w:rsid w:val="00D8408B"/>
    <w:rsid w:val="00D84BD4"/>
    <w:rsid w:val="00D85E93"/>
    <w:rsid w:val="00D928FC"/>
    <w:rsid w:val="00D944A0"/>
    <w:rsid w:val="00D94F61"/>
    <w:rsid w:val="00D95A3B"/>
    <w:rsid w:val="00D96C3E"/>
    <w:rsid w:val="00D97809"/>
    <w:rsid w:val="00DA0A98"/>
    <w:rsid w:val="00DA2810"/>
    <w:rsid w:val="00DA3859"/>
    <w:rsid w:val="00DA3C1D"/>
    <w:rsid w:val="00DA40D1"/>
    <w:rsid w:val="00DA4CB9"/>
    <w:rsid w:val="00DA7754"/>
    <w:rsid w:val="00DB35AB"/>
    <w:rsid w:val="00DB4433"/>
    <w:rsid w:val="00DB6BE4"/>
    <w:rsid w:val="00DB76E7"/>
    <w:rsid w:val="00DC08B7"/>
    <w:rsid w:val="00DC5008"/>
    <w:rsid w:val="00DC58AD"/>
    <w:rsid w:val="00DC6288"/>
    <w:rsid w:val="00DC662A"/>
    <w:rsid w:val="00DC6884"/>
    <w:rsid w:val="00DD103B"/>
    <w:rsid w:val="00DD2109"/>
    <w:rsid w:val="00DD2C80"/>
    <w:rsid w:val="00DD36FB"/>
    <w:rsid w:val="00DD3ABD"/>
    <w:rsid w:val="00DD4E51"/>
    <w:rsid w:val="00DD7703"/>
    <w:rsid w:val="00DE1555"/>
    <w:rsid w:val="00DE3FB8"/>
    <w:rsid w:val="00DE4373"/>
    <w:rsid w:val="00DF0B8B"/>
    <w:rsid w:val="00DF525D"/>
    <w:rsid w:val="00E005B2"/>
    <w:rsid w:val="00E00BFB"/>
    <w:rsid w:val="00E00F63"/>
    <w:rsid w:val="00E010B2"/>
    <w:rsid w:val="00E01357"/>
    <w:rsid w:val="00E01B30"/>
    <w:rsid w:val="00E0209C"/>
    <w:rsid w:val="00E03266"/>
    <w:rsid w:val="00E03E69"/>
    <w:rsid w:val="00E05040"/>
    <w:rsid w:val="00E10F10"/>
    <w:rsid w:val="00E116BB"/>
    <w:rsid w:val="00E135BC"/>
    <w:rsid w:val="00E149EF"/>
    <w:rsid w:val="00E15697"/>
    <w:rsid w:val="00E17852"/>
    <w:rsid w:val="00E216FF"/>
    <w:rsid w:val="00E24989"/>
    <w:rsid w:val="00E311AC"/>
    <w:rsid w:val="00E32835"/>
    <w:rsid w:val="00E33D65"/>
    <w:rsid w:val="00E34D75"/>
    <w:rsid w:val="00E34DA5"/>
    <w:rsid w:val="00E3587C"/>
    <w:rsid w:val="00E4172E"/>
    <w:rsid w:val="00E42ED2"/>
    <w:rsid w:val="00E44B9A"/>
    <w:rsid w:val="00E4523A"/>
    <w:rsid w:val="00E46445"/>
    <w:rsid w:val="00E50850"/>
    <w:rsid w:val="00E535D5"/>
    <w:rsid w:val="00E57B3E"/>
    <w:rsid w:val="00E623A2"/>
    <w:rsid w:val="00E62B87"/>
    <w:rsid w:val="00E64FF6"/>
    <w:rsid w:val="00E6505A"/>
    <w:rsid w:val="00E656FE"/>
    <w:rsid w:val="00E66F71"/>
    <w:rsid w:val="00E67C41"/>
    <w:rsid w:val="00E71B62"/>
    <w:rsid w:val="00E73849"/>
    <w:rsid w:val="00E74ECB"/>
    <w:rsid w:val="00E752E5"/>
    <w:rsid w:val="00E82021"/>
    <w:rsid w:val="00E83B4C"/>
    <w:rsid w:val="00E866E1"/>
    <w:rsid w:val="00E901EA"/>
    <w:rsid w:val="00E90F69"/>
    <w:rsid w:val="00E91290"/>
    <w:rsid w:val="00E94976"/>
    <w:rsid w:val="00EA0CD8"/>
    <w:rsid w:val="00EA3296"/>
    <w:rsid w:val="00EA780A"/>
    <w:rsid w:val="00EB0CFF"/>
    <w:rsid w:val="00EB6310"/>
    <w:rsid w:val="00EB7B4E"/>
    <w:rsid w:val="00EC00C0"/>
    <w:rsid w:val="00EC413C"/>
    <w:rsid w:val="00EC6602"/>
    <w:rsid w:val="00EC69BC"/>
    <w:rsid w:val="00EC7F8A"/>
    <w:rsid w:val="00ED0E0E"/>
    <w:rsid w:val="00ED1601"/>
    <w:rsid w:val="00ED2990"/>
    <w:rsid w:val="00ED2A70"/>
    <w:rsid w:val="00ED349C"/>
    <w:rsid w:val="00ED34B4"/>
    <w:rsid w:val="00ED3E25"/>
    <w:rsid w:val="00ED4368"/>
    <w:rsid w:val="00ED49E3"/>
    <w:rsid w:val="00ED5C89"/>
    <w:rsid w:val="00ED5CBC"/>
    <w:rsid w:val="00ED676C"/>
    <w:rsid w:val="00ED7D36"/>
    <w:rsid w:val="00EE0880"/>
    <w:rsid w:val="00EE2268"/>
    <w:rsid w:val="00EE3E86"/>
    <w:rsid w:val="00EE5628"/>
    <w:rsid w:val="00EE62F2"/>
    <w:rsid w:val="00EE6E5B"/>
    <w:rsid w:val="00EE712A"/>
    <w:rsid w:val="00EE7994"/>
    <w:rsid w:val="00EF22F7"/>
    <w:rsid w:val="00EF2AB3"/>
    <w:rsid w:val="00EF429C"/>
    <w:rsid w:val="00EF7E16"/>
    <w:rsid w:val="00F00407"/>
    <w:rsid w:val="00F02D99"/>
    <w:rsid w:val="00F07F4D"/>
    <w:rsid w:val="00F07FA5"/>
    <w:rsid w:val="00F10286"/>
    <w:rsid w:val="00F10BAA"/>
    <w:rsid w:val="00F11639"/>
    <w:rsid w:val="00F118AD"/>
    <w:rsid w:val="00F14EBC"/>
    <w:rsid w:val="00F15398"/>
    <w:rsid w:val="00F17130"/>
    <w:rsid w:val="00F173E7"/>
    <w:rsid w:val="00F242BF"/>
    <w:rsid w:val="00F250DE"/>
    <w:rsid w:val="00F2547B"/>
    <w:rsid w:val="00F25D58"/>
    <w:rsid w:val="00F2770D"/>
    <w:rsid w:val="00F357DC"/>
    <w:rsid w:val="00F40941"/>
    <w:rsid w:val="00F40A34"/>
    <w:rsid w:val="00F4147C"/>
    <w:rsid w:val="00F431AF"/>
    <w:rsid w:val="00F437FE"/>
    <w:rsid w:val="00F446C1"/>
    <w:rsid w:val="00F456EF"/>
    <w:rsid w:val="00F46A74"/>
    <w:rsid w:val="00F5193A"/>
    <w:rsid w:val="00F52AC8"/>
    <w:rsid w:val="00F545F5"/>
    <w:rsid w:val="00F54E5F"/>
    <w:rsid w:val="00F5532C"/>
    <w:rsid w:val="00F5544E"/>
    <w:rsid w:val="00F55D0D"/>
    <w:rsid w:val="00F56AA2"/>
    <w:rsid w:val="00F56B2C"/>
    <w:rsid w:val="00F573EB"/>
    <w:rsid w:val="00F6114F"/>
    <w:rsid w:val="00F61652"/>
    <w:rsid w:val="00F6283E"/>
    <w:rsid w:val="00F648B4"/>
    <w:rsid w:val="00F6511F"/>
    <w:rsid w:val="00F65603"/>
    <w:rsid w:val="00F65F42"/>
    <w:rsid w:val="00F70F1E"/>
    <w:rsid w:val="00F71A09"/>
    <w:rsid w:val="00F72B95"/>
    <w:rsid w:val="00F73263"/>
    <w:rsid w:val="00F73C73"/>
    <w:rsid w:val="00F74D64"/>
    <w:rsid w:val="00F74FA7"/>
    <w:rsid w:val="00F75249"/>
    <w:rsid w:val="00F75CFA"/>
    <w:rsid w:val="00F771B7"/>
    <w:rsid w:val="00F8009D"/>
    <w:rsid w:val="00F81B22"/>
    <w:rsid w:val="00F81B37"/>
    <w:rsid w:val="00F82D10"/>
    <w:rsid w:val="00F83142"/>
    <w:rsid w:val="00F84959"/>
    <w:rsid w:val="00F85169"/>
    <w:rsid w:val="00F90F18"/>
    <w:rsid w:val="00F914E7"/>
    <w:rsid w:val="00F93517"/>
    <w:rsid w:val="00F94F85"/>
    <w:rsid w:val="00F96C03"/>
    <w:rsid w:val="00F970A9"/>
    <w:rsid w:val="00FA1270"/>
    <w:rsid w:val="00FA1601"/>
    <w:rsid w:val="00FA1A50"/>
    <w:rsid w:val="00FA1FEC"/>
    <w:rsid w:val="00FA2AA9"/>
    <w:rsid w:val="00FA3B51"/>
    <w:rsid w:val="00FA3ED4"/>
    <w:rsid w:val="00FA4185"/>
    <w:rsid w:val="00FA4D9C"/>
    <w:rsid w:val="00FA52E6"/>
    <w:rsid w:val="00FA6429"/>
    <w:rsid w:val="00FA680C"/>
    <w:rsid w:val="00FB29DE"/>
    <w:rsid w:val="00FB6743"/>
    <w:rsid w:val="00FC19D2"/>
    <w:rsid w:val="00FC43C1"/>
    <w:rsid w:val="00FC4E38"/>
    <w:rsid w:val="00FC6E9B"/>
    <w:rsid w:val="00FD40CB"/>
    <w:rsid w:val="00FD4177"/>
    <w:rsid w:val="00FD4D90"/>
    <w:rsid w:val="00FD4FAB"/>
    <w:rsid w:val="00FD5C79"/>
    <w:rsid w:val="00FE0476"/>
    <w:rsid w:val="00FE05E4"/>
    <w:rsid w:val="00FE166B"/>
    <w:rsid w:val="00FE1A6F"/>
    <w:rsid w:val="00FE215E"/>
    <w:rsid w:val="00FE46D0"/>
    <w:rsid w:val="00FE4724"/>
    <w:rsid w:val="00FE47C9"/>
    <w:rsid w:val="00FE4B9C"/>
    <w:rsid w:val="00FE5CAB"/>
    <w:rsid w:val="00FF0489"/>
    <w:rsid w:val="00FF1DBE"/>
    <w:rsid w:val="00FF2652"/>
    <w:rsid w:val="00FF3E43"/>
    <w:rsid w:val="00FF3FFF"/>
    <w:rsid w:val="00FF4B37"/>
    <w:rsid w:val="00FF7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green" strokecolor="green">
      <v:fill color="green"/>
      <v:stroke color="green" weight=".05pt"/>
    </o:shapedefaults>
    <o:shapelayout v:ext="edit">
      <o:idmap v:ext="edit" data="1"/>
    </o:shapelayout>
  </w:shapeDefaults>
  <w:decimalSymbol w:val="."/>
  <w:listSeparator w:val=","/>
  <w15:docId w15:val="{6D5F9B37-454C-4E89-8E75-69E41F2A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1A7"/>
    <w:rPr>
      <w:rFonts w:ascii="Arial" w:hAnsi="Arial"/>
      <w:sz w:val="22"/>
      <w:szCs w:val="24"/>
    </w:rPr>
  </w:style>
  <w:style w:type="paragraph" w:styleId="Heading1">
    <w:name w:val="heading 1"/>
    <w:aliases w:val="Modulo"/>
    <w:basedOn w:val="Normal"/>
    <w:next w:val="BodyText"/>
    <w:qFormat/>
    <w:rsid w:val="00F4147C"/>
    <w:pPr>
      <w:keepNext/>
      <w:numPr>
        <w:numId w:val="7"/>
      </w:numPr>
      <w:tabs>
        <w:tab w:val="left" w:pos="567"/>
      </w:tabs>
      <w:spacing w:before="240" w:after="120"/>
      <w:outlineLvl w:val="0"/>
    </w:pPr>
    <w:rPr>
      <w:rFonts w:ascii="Calibri" w:hAnsi="Calibri" w:cs="Arial"/>
      <w:b/>
      <w:bCs/>
      <w:kern w:val="24"/>
      <w:sz w:val="20"/>
      <w:szCs w:val="20"/>
    </w:rPr>
  </w:style>
  <w:style w:type="paragraph" w:styleId="Heading2">
    <w:name w:val="heading 2"/>
    <w:basedOn w:val="Normal"/>
    <w:next w:val="BodyText2"/>
    <w:link w:val="Heading2Char"/>
    <w:qFormat/>
    <w:rsid w:val="00E64FF6"/>
    <w:pPr>
      <w:keepNext/>
      <w:numPr>
        <w:ilvl w:val="1"/>
        <w:numId w:val="7"/>
      </w:numPr>
      <w:spacing w:before="240" w:after="120"/>
      <w:outlineLvl w:val="1"/>
    </w:pPr>
    <w:rPr>
      <w:rFonts w:cs="Arial"/>
      <w:b/>
      <w:bCs/>
      <w:iCs/>
      <w:szCs w:val="28"/>
    </w:rPr>
  </w:style>
  <w:style w:type="paragraph" w:styleId="Heading3">
    <w:name w:val="heading 3"/>
    <w:aliases w:val="§1.1.1.,. (1.1.1),§1.1.1"/>
    <w:basedOn w:val="Normal"/>
    <w:next w:val="BodyText2"/>
    <w:qFormat/>
    <w:rsid w:val="00E64FF6"/>
    <w:pPr>
      <w:keepNext/>
      <w:numPr>
        <w:ilvl w:val="2"/>
        <w:numId w:val="7"/>
      </w:numPr>
      <w:spacing w:before="120" w:after="120"/>
      <w:outlineLvl w:val="2"/>
    </w:pPr>
    <w:rPr>
      <w:rFonts w:cs="Arial"/>
      <w:b/>
      <w:bCs/>
      <w:szCs w:val="26"/>
    </w:rPr>
  </w:style>
  <w:style w:type="paragraph" w:styleId="Heading4">
    <w:name w:val="heading 4"/>
    <w:basedOn w:val="Normal"/>
    <w:qFormat/>
    <w:rsid w:val="00E64FF6"/>
    <w:pPr>
      <w:keepNext/>
      <w:numPr>
        <w:ilvl w:val="3"/>
        <w:numId w:val="7"/>
      </w:numPr>
      <w:spacing w:before="240" w:after="120"/>
      <w:outlineLvl w:val="3"/>
    </w:pPr>
    <w:rPr>
      <w:rFonts w:cs="Arial"/>
      <w:szCs w:val="22"/>
    </w:rPr>
  </w:style>
  <w:style w:type="paragraph" w:styleId="Heading5">
    <w:name w:val="heading 5"/>
    <w:basedOn w:val="Normal"/>
    <w:next w:val="Normal"/>
    <w:qFormat/>
    <w:rsid w:val="00E64FF6"/>
    <w:pPr>
      <w:numPr>
        <w:ilvl w:val="4"/>
        <w:numId w:val="7"/>
      </w:numPr>
      <w:spacing w:before="240" w:after="120"/>
      <w:outlineLvl w:val="4"/>
    </w:pPr>
    <w:rPr>
      <w:bCs/>
      <w:iCs/>
      <w:szCs w:val="26"/>
    </w:rPr>
  </w:style>
  <w:style w:type="paragraph" w:styleId="Heading6">
    <w:name w:val="heading 6"/>
    <w:basedOn w:val="Normal"/>
    <w:next w:val="Normal"/>
    <w:autoRedefine/>
    <w:qFormat/>
    <w:rsid w:val="00E64FF6"/>
    <w:pPr>
      <w:keepNext/>
      <w:numPr>
        <w:ilvl w:val="5"/>
        <w:numId w:val="7"/>
      </w:numPr>
      <w:jc w:val="center"/>
      <w:outlineLvl w:val="5"/>
    </w:pPr>
    <w:rPr>
      <w:b/>
      <w:bCs/>
      <w:sz w:val="18"/>
    </w:rPr>
  </w:style>
  <w:style w:type="paragraph" w:styleId="Heading7">
    <w:name w:val="heading 7"/>
    <w:basedOn w:val="Normal"/>
    <w:next w:val="Normal"/>
    <w:qFormat/>
    <w:rsid w:val="00E64FF6"/>
    <w:pPr>
      <w:keepNext/>
      <w:numPr>
        <w:ilvl w:val="6"/>
        <w:numId w:val="7"/>
      </w:numPr>
      <w:outlineLvl w:val="6"/>
    </w:pPr>
    <w:rPr>
      <w:rFonts w:cs="Arial"/>
      <w:color w:val="FF0000"/>
      <w:sz w:val="36"/>
      <w:szCs w:val="20"/>
    </w:rPr>
  </w:style>
  <w:style w:type="paragraph" w:styleId="Heading8">
    <w:name w:val="heading 8"/>
    <w:basedOn w:val="Normal"/>
    <w:next w:val="Normal"/>
    <w:link w:val="Heading8Char"/>
    <w:qFormat/>
    <w:rsid w:val="00E64FF6"/>
    <w:pPr>
      <w:numPr>
        <w:ilvl w:val="7"/>
        <w:numId w:val="7"/>
      </w:numPr>
      <w:spacing w:before="240" w:after="60"/>
      <w:outlineLvl w:val="7"/>
    </w:pPr>
    <w:rPr>
      <w:rFonts w:ascii="Times New Roman" w:hAnsi="Times New Roman"/>
      <w:i/>
      <w:iCs/>
      <w:sz w:val="24"/>
    </w:rPr>
  </w:style>
  <w:style w:type="paragraph" w:styleId="Heading9">
    <w:name w:val="heading 9"/>
    <w:basedOn w:val="Normal"/>
    <w:next w:val="Normal"/>
    <w:qFormat/>
    <w:rsid w:val="00E64FF6"/>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698A"/>
    <w:pPr>
      <w:ind w:left="454"/>
      <w:jc w:val="both"/>
    </w:pPr>
  </w:style>
  <w:style w:type="paragraph" w:styleId="BodyText2">
    <w:name w:val="Body Text 2"/>
    <w:basedOn w:val="Normal"/>
    <w:link w:val="BodyText2Char"/>
    <w:rsid w:val="00D5698A"/>
    <w:pPr>
      <w:ind w:left="737"/>
      <w:jc w:val="both"/>
    </w:pPr>
  </w:style>
  <w:style w:type="paragraph" w:styleId="Caption">
    <w:name w:val="caption"/>
    <w:basedOn w:val="Normal"/>
    <w:next w:val="Normal"/>
    <w:qFormat/>
    <w:rsid w:val="002E11A7"/>
    <w:pPr>
      <w:spacing w:before="120" w:after="120"/>
      <w:jc w:val="center"/>
    </w:pPr>
    <w:rPr>
      <w:b/>
      <w:bCs/>
      <w:sz w:val="20"/>
      <w:szCs w:val="20"/>
    </w:rPr>
  </w:style>
  <w:style w:type="paragraph" w:styleId="Header">
    <w:name w:val="header"/>
    <w:basedOn w:val="Normal"/>
    <w:link w:val="HeaderChar"/>
    <w:uiPriority w:val="99"/>
    <w:rsid w:val="00C33B53"/>
    <w:rPr>
      <w:b/>
      <w:sz w:val="16"/>
    </w:rPr>
  </w:style>
  <w:style w:type="paragraph" w:styleId="TOC1">
    <w:name w:val="toc 1"/>
    <w:basedOn w:val="Normal"/>
    <w:next w:val="Normal"/>
    <w:autoRedefine/>
    <w:uiPriority w:val="39"/>
    <w:rsid w:val="00DB35AB"/>
    <w:pPr>
      <w:tabs>
        <w:tab w:val="left" w:pos="440"/>
        <w:tab w:val="right" w:leader="dot" w:pos="9345"/>
      </w:tabs>
      <w:spacing w:after="120"/>
    </w:pPr>
    <w:rPr>
      <w:rFonts w:asciiTheme="minorHAnsi" w:hAnsiTheme="minorHAnsi" w:cstheme="minorBidi"/>
      <w:noProof/>
      <w:szCs w:val="22"/>
    </w:rPr>
  </w:style>
  <w:style w:type="paragraph" w:customStyle="1" w:styleId="AlphabeticBullet">
    <w:name w:val="Alphabetic Bullet"/>
    <w:basedOn w:val="BodyText2"/>
    <w:rsid w:val="002E11A7"/>
    <w:pPr>
      <w:numPr>
        <w:numId w:val="4"/>
      </w:numPr>
    </w:pPr>
  </w:style>
  <w:style w:type="paragraph" w:styleId="TOAHeading">
    <w:name w:val="toa heading"/>
    <w:basedOn w:val="Normal"/>
    <w:next w:val="Normal"/>
    <w:semiHidden/>
    <w:rsid w:val="002E11A7"/>
    <w:pPr>
      <w:spacing w:before="360" w:after="240"/>
    </w:pPr>
    <w:rPr>
      <w:rFonts w:cs="Arial"/>
      <w:b/>
      <w:bCs/>
      <w:sz w:val="28"/>
    </w:rPr>
  </w:style>
  <w:style w:type="paragraph" w:styleId="TOC2">
    <w:name w:val="toc 2"/>
    <w:basedOn w:val="Normal"/>
    <w:next w:val="Normal"/>
    <w:autoRedefine/>
    <w:uiPriority w:val="39"/>
    <w:rsid w:val="006D5F25"/>
    <w:pPr>
      <w:tabs>
        <w:tab w:val="left" w:pos="880"/>
        <w:tab w:val="right" w:leader="dot" w:pos="9345"/>
      </w:tabs>
      <w:ind w:left="220"/>
    </w:pPr>
    <w:rPr>
      <w:rFonts w:ascii="Calibri" w:hAnsi="Calibri"/>
      <w:noProof/>
      <w:sz w:val="20"/>
      <w:szCs w:val="20"/>
    </w:rPr>
  </w:style>
  <w:style w:type="paragraph" w:customStyle="1" w:styleId="Attachmenttitle">
    <w:name w:val="Attachment title"/>
    <w:rsid w:val="002E11A7"/>
    <w:pPr>
      <w:spacing w:line="360" w:lineRule="auto"/>
      <w:jc w:val="center"/>
    </w:pPr>
    <w:rPr>
      <w:rFonts w:ascii="Arial" w:hAnsi="Arial"/>
      <w:b/>
      <w:sz w:val="28"/>
    </w:rPr>
  </w:style>
  <w:style w:type="paragraph" w:customStyle="1" w:styleId="Bullet-1">
    <w:name w:val="Bullet-1"/>
    <w:basedOn w:val="BodyText"/>
    <w:rsid w:val="002E11A7"/>
    <w:pPr>
      <w:numPr>
        <w:numId w:val="1"/>
      </w:numPr>
    </w:pPr>
  </w:style>
  <w:style w:type="paragraph" w:customStyle="1" w:styleId="Bullet-2">
    <w:name w:val="Bullet-2"/>
    <w:basedOn w:val="BodyText2"/>
    <w:rsid w:val="002E11A7"/>
    <w:pPr>
      <w:numPr>
        <w:numId w:val="2"/>
      </w:numPr>
    </w:pPr>
  </w:style>
  <w:style w:type="paragraph" w:customStyle="1" w:styleId="Header1">
    <w:name w:val="Header 1"/>
    <w:basedOn w:val="Header"/>
    <w:autoRedefine/>
    <w:rsid w:val="00CD2191"/>
    <w:pPr>
      <w:jc w:val="center"/>
    </w:pPr>
    <w:rPr>
      <w:rFonts w:ascii="Calibri" w:hAnsi="Calibri"/>
      <w:b w:val="0"/>
    </w:rPr>
  </w:style>
  <w:style w:type="paragraph" w:customStyle="1" w:styleId="DocNum">
    <w:name w:val="Doc Num"/>
    <w:basedOn w:val="Normal"/>
    <w:autoRedefine/>
    <w:rsid w:val="001051B3"/>
    <w:pPr>
      <w:jc w:val="center"/>
    </w:pPr>
    <w:rPr>
      <w:sz w:val="18"/>
      <w:szCs w:val="22"/>
    </w:rPr>
  </w:style>
  <w:style w:type="paragraph" w:customStyle="1" w:styleId="Bullet3">
    <w:name w:val="Bullet 3"/>
    <w:basedOn w:val="AlphabeticBullet"/>
    <w:rsid w:val="00CD2535"/>
    <w:pPr>
      <w:numPr>
        <w:numId w:val="3"/>
      </w:numPr>
    </w:pPr>
  </w:style>
  <w:style w:type="paragraph" w:styleId="Footer">
    <w:name w:val="footer"/>
    <w:basedOn w:val="Normal"/>
    <w:link w:val="FooterChar"/>
    <w:rsid w:val="000921F2"/>
    <w:pPr>
      <w:tabs>
        <w:tab w:val="center" w:pos="4153"/>
        <w:tab w:val="right" w:pos="8306"/>
      </w:tabs>
      <w:jc w:val="both"/>
    </w:pPr>
    <w:rPr>
      <w:sz w:val="14"/>
    </w:rPr>
  </w:style>
  <w:style w:type="character" w:styleId="Hyperlink">
    <w:name w:val="Hyperlink"/>
    <w:basedOn w:val="DefaultParagraphFont"/>
    <w:uiPriority w:val="99"/>
    <w:rsid w:val="002E11A7"/>
    <w:rPr>
      <w:color w:val="0000FF"/>
      <w:u w:val="single"/>
    </w:rPr>
  </w:style>
  <w:style w:type="character" w:styleId="PageNumber">
    <w:name w:val="page number"/>
    <w:basedOn w:val="DefaultParagraphFont"/>
    <w:rsid w:val="002B09D7"/>
    <w:rPr>
      <w:rFonts w:ascii="Arial" w:hAnsi="Arial" w:cs="Arial"/>
      <w:sz w:val="18"/>
      <w:szCs w:val="18"/>
    </w:rPr>
  </w:style>
  <w:style w:type="paragraph" w:customStyle="1" w:styleId="DocTitle">
    <w:name w:val="Doc Title"/>
    <w:basedOn w:val="HeaderTextChar"/>
    <w:link w:val="DocTitleChar"/>
    <w:rsid w:val="00EB7B4E"/>
    <w:rPr>
      <w:sz w:val="32"/>
      <w:szCs w:val="32"/>
    </w:rPr>
  </w:style>
  <w:style w:type="character" w:customStyle="1" w:styleId="DocTitleChar">
    <w:name w:val="Doc Title Char"/>
    <w:basedOn w:val="HeaderTextCharChar"/>
    <w:link w:val="DocTitle"/>
    <w:rsid w:val="00EB7B4E"/>
    <w:rPr>
      <w:rFonts w:ascii="Arial" w:eastAsia="SimSun" w:hAnsi="Arial" w:cs="Arial"/>
      <w:b/>
      <w:bCs/>
      <w:sz w:val="32"/>
      <w:szCs w:val="32"/>
      <w:lang w:val="en-US" w:eastAsia="en-US" w:bidi="ar-SA"/>
    </w:rPr>
  </w:style>
  <w:style w:type="character" w:styleId="FollowedHyperlink">
    <w:name w:val="FollowedHyperlink"/>
    <w:basedOn w:val="DefaultParagraphFont"/>
    <w:rsid w:val="002E11A7"/>
    <w:rPr>
      <w:color w:val="0000FF"/>
      <w:u w:val="single"/>
    </w:rPr>
  </w:style>
  <w:style w:type="paragraph" w:styleId="BalloonText">
    <w:name w:val="Balloon Text"/>
    <w:basedOn w:val="Normal"/>
    <w:semiHidden/>
    <w:rsid w:val="00914707"/>
    <w:rPr>
      <w:rFonts w:ascii="Tahoma" w:hAnsi="Tahoma" w:cs="Tahoma"/>
      <w:sz w:val="16"/>
      <w:szCs w:val="16"/>
    </w:rPr>
  </w:style>
  <w:style w:type="table" w:styleId="TableGrid">
    <w:name w:val="Table Grid"/>
    <w:basedOn w:val="TableNormal"/>
    <w:rsid w:val="00914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Char">
    <w:name w:val="Header Text Char"/>
    <w:basedOn w:val="Normal"/>
    <w:link w:val="HeaderTextCharChar"/>
    <w:rsid w:val="00EF2AB3"/>
    <w:pPr>
      <w:jc w:val="center"/>
    </w:pPr>
    <w:rPr>
      <w:rFonts w:eastAsia="SimSun" w:cs="Arial"/>
      <w:b/>
      <w:bCs/>
      <w:sz w:val="18"/>
      <w:szCs w:val="18"/>
    </w:rPr>
  </w:style>
  <w:style w:type="character" w:customStyle="1" w:styleId="HeaderTextCharChar">
    <w:name w:val="Header Text Char Char"/>
    <w:basedOn w:val="DefaultParagraphFont"/>
    <w:link w:val="HeaderTextChar"/>
    <w:rsid w:val="00EF2AB3"/>
    <w:rPr>
      <w:rFonts w:ascii="Arial" w:eastAsia="SimSun" w:hAnsi="Arial" w:cs="Arial"/>
      <w:b/>
      <w:bCs/>
      <w:sz w:val="18"/>
      <w:szCs w:val="18"/>
      <w:lang w:val="en-US" w:eastAsia="en-US" w:bidi="ar-SA"/>
    </w:rPr>
  </w:style>
  <w:style w:type="paragraph" w:customStyle="1" w:styleId="IndentNum1">
    <w:name w:val="Indent Num 1"/>
    <w:basedOn w:val="Normal"/>
    <w:rsid w:val="009B632E"/>
    <w:pPr>
      <w:numPr>
        <w:numId w:val="5"/>
      </w:numPr>
    </w:pPr>
  </w:style>
  <w:style w:type="paragraph" w:customStyle="1" w:styleId="IndentChr1">
    <w:name w:val="Indent Chr 1"/>
    <w:basedOn w:val="Normal"/>
    <w:rsid w:val="009B632E"/>
    <w:pPr>
      <w:numPr>
        <w:numId w:val="6"/>
      </w:numPr>
    </w:pPr>
  </w:style>
  <w:style w:type="paragraph" w:customStyle="1" w:styleId="Heading3Text">
    <w:name w:val="Heading 3 Text"/>
    <w:basedOn w:val="Heading3"/>
    <w:next w:val="BodyText2"/>
    <w:rsid w:val="002B09D7"/>
    <w:rPr>
      <w:b w:val="0"/>
      <w:szCs w:val="22"/>
    </w:rPr>
  </w:style>
  <w:style w:type="paragraph" w:customStyle="1" w:styleId="IndentChr2">
    <w:name w:val="Indent Chr 2"/>
    <w:basedOn w:val="IndentChr1"/>
    <w:rsid w:val="009B632E"/>
    <w:pPr>
      <w:numPr>
        <w:numId w:val="8"/>
      </w:numPr>
    </w:pPr>
    <w:rPr>
      <w:rFonts w:cs="Arial"/>
      <w:szCs w:val="22"/>
    </w:rPr>
  </w:style>
  <w:style w:type="paragraph" w:styleId="BodyText3">
    <w:name w:val="Body Text 3"/>
    <w:basedOn w:val="Normal"/>
    <w:rsid w:val="002B09D7"/>
    <w:pPr>
      <w:spacing w:after="120"/>
    </w:pPr>
    <w:rPr>
      <w:sz w:val="16"/>
      <w:szCs w:val="16"/>
    </w:rPr>
  </w:style>
  <w:style w:type="paragraph" w:styleId="ListNumber">
    <w:name w:val="List Number"/>
    <w:basedOn w:val="Normal"/>
    <w:rsid w:val="00963862"/>
    <w:pPr>
      <w:tabs>
        <w:tab w:val="num" w:pos="1494"/>
      </w:tabs>
      <w:ind w:left="1474" w:hanging="340"/>
    </w:pPr>
  </w:style>
  <w:style w:type="paragraph" w:customStyle="1" w:styleId="IndentNum2">
    <w:name w:val="Indent Num 2"/>
    <w:basedOn w:val="IndentNum1"/>
    <w:rsid w:val="009B632E"/>
    <w:pPr>
      <w:numPr>
        <w:numId w:val="9"/>
      </w:numPr>
    </w:pPr>
    <w:rPr>
      <w:rFonts w:cs="Arial"/>
      <w:szCs w:val="22"/>
    </w:rPr>
  </w:style>
  <w:style w:type="paragraph" w:customStyle="1" w:styleId="TableText">
    <w:name w:val="Table Text"/>
    <w:basedOn w:val="Normal"/>
    <w:rsid w:val="00623864"/>
    <w:rPr>
      <w:rFonts w:cs="Arial"/>
      <w:sz w:val="20"/>
      <w:szCs w:val="20"/>
    </w:rPr>
  </w:style>
  <w:style w:type="character" w:customStyle="1" w:styleId="HeaderChar">
    <w:name w:val="Header Char"/>
    <w:basedOn w:val="DefaultParagraphFont"/>
    <w:link w:val="Header"/>
    <w:uiPriority w:val="99"/>
    <w:rsid w:val="00F81B22"/>
    <w:rPr>
      <w:rFonts w:ascii="Arial" w:hAnsi="Arial"/>
      <w:b/>
      <w:sz w:val="16"/>
      <w:szCs w:val="24"/>
      <w:lang w:val="en-US" w:eastAsia="en-US" w:bidi="ar-SA"/>
    </w:rPr>
  </w:style>
  <w:style w:type="character" w:customStyle="1" w:styleId="FooterChar">
    <w:name w:val="Footer Char"/>
    <w:basedOn w:val="DefaultParagraphFont"/>
    <w:link w:val="Footer"/>
    <w:rsid w:val="00FA4D9C"/>
    <w:rPr>
      <w:rFonts w:ascii="Arial" w:hAnsi="Arial"/>
      <w:sz w:val="14"/>
      <w:szCs w:val="24"/>
    </w:rPr>
  </w:style>
  <w:style w:type="paragraph" w:styleId="Revision">
    <w:name w:val="Revision"/>
    <w:hidden/>
    <w:uiPriority w:val="99"/>
    <w:semiHidden/>
    <w:rsid w:val="00B55097"/>
    <w:rPr>
      <w:rFonts w:ascii="Arial" w:hAnsi="Arial"/>
      <w:sz w:val="22"/>
      <w:szCs w:val="24"/>
    </w:rPr>
  </w:style>
  <w:style w:type="paragraph" w:styleId="TOC3">
    <w:name w:val="toc 3"/>
    <w:basedOn w:val="Normal"/>
    <w:next w:val="Normal"/>
    <w:autoRedefine/>
    <w:uiPriority w:val="39"/>
    <w:rsid w:val="007C46BB"/>
    <w:pPr>
      <w:ind w:left="440"/>
    </w:pPr>
    <w:rPr>
      <w:rFonts w:ascii="Calibri" w:hAnsi="Calibri"/>
      <w:sz w:val="20"/>
    </w:rPr>
  </w:style>
  <w:style w:type="paragraph" w:customStyle="1" w:styleId="TESTO">
    <w:name w:val="TESTO"/>
    <w:basedOn w:val="Normal"/>
    <w:link w:val="TESTOCarattere"/>
    <w:rsid w:val="00B55097"/>
    <w:pPr>
      <w:spacing w:before="120" w:line="240" w:lineRule="atLeast"/>
      <w:ind w:left="993" w:right="538"/>
      <w:jc w:val="both"/>
    </w:pPr>
    <w:rPr>
      <w:szCs w:val="20"/>
      <w:lang w:val="en-GB" w:eastAsia="it-IT"/>
    </w:rPr>
  </w:style>
  <w:style w:type="character" w:customStyle="1" w:styleId="Heading2Char">
    <w:name w:val="Heading 2 Char"/>
    <w:basedOn w:val="DefaultParagraphFont"/>
    <w:link w:val="Heading2"/>
    <w:rsid w:val="00B55097"/>
    <w:rPr>
      <w:rFonts w:ascii="Arial" w:hAnsi="Arial" w:cs="Arial"/>
      <w:b/>
      <w:bCs/>
      <w:iCs/>
      <w:sz w:val="22"/>
      <w:szCs w:val="28"/>
    </w:rPr>
  </w:style>
  <w:style w:type="character" w:customStyle="1" w:styleId="TESTOCarattere">
    <w:name w:val="TESTO Carattere"/>
    <w:basedOn w:val="DefaultParagraphFont"/>
    <w:link w:val="TESTO"/>
    <w:rsid w:val="00B55097"/>
    <w:rPr>
      <w:rFonts w:ascii="Arial" w:hAnsi="Arial"/>
      <w:sz w:val="22"/>
      <w:lang w:val="en-GB" w:eastAsia="it-IT"/>
    </w:rPr>
  </w:style>
  <w:style w:type="paragraph" w:customStyle="1" w:styleId="Normal1">
    <w:name w:val="Normal1"/>
    <w:basedOn w:val="Normal"/>
    <w:rsid w:val="00B55097"/>
    <w:pPr>
      <w:tabs>
        <w:tab w:val="left" w:pos="1134"/>
      </w:tabs>
      <w:jc w:val="both"/>
    </w:pPr>
    <w:rPr>
      <w:snapToGrid w:val="0"/>
      <w:color w:val="000000"/>
      <w:sz w:val="20"/>
      <w:szCs w:val="20"/>
      <w:lang w:val="en-AU"/>
    </w:rPr>
  </w:style>
  <w:style w:type="character" w:styleId="CommentReference">
    <w:name w:val="annotation reference"/>
    <w:basedOn w:val="DefaultParagraphFont"/>
    <w:rsid w:val="00C85BC1"/>
    <w:rPr>
      <w:sz w:val="16"/>
      <w:szCs w:val="16"/>
    </w:rPr>
  </w:style>
  <w:style w:type="paragraph" w:styleId="CommentText">
    <w:name w:val="annotation text"/>
    <w:basedOn w:val="Normal"/>
    <w:link w:val="CommentTextChar"/>
    <w:rsid w:val="00C85BC1"/>
    <w:pPr>
      <w:spacing w:line="240" w:lineRule="atLeast"/>
      <w:jc w:val="both"/>
    </w:pPr>
    <w:rPr>
      <w:sz w:val="20"/>
      <w:szCs w:val="20"/>
      <w:lang w:val="en-GB" w:eastAsia="it-IT"/>
    </w:rPr>
  </w:style>
  <w:style w:type="character" w:customStyle="1" w:styleId="CommentTextChar">
    <w:name w:val="Comment Text Char"/>
    <w:basedOn w:val="DefaultParagraphFont"/>
    <w:link w:val="CommentText"/>
    <w:rsid w:val="00C85BC1"/>
    <w:rPr>
      <w:rFonts w:ascii="Arial" w:hAnsi="Arial"/>
      <w:lang w:val="en-GB" w:eastAsia="it-IT"/>
    </w:rPr>
  </w:style>
  <w:style w:type="paragraph" w:styleId="CommentSubject">
    <w:name w:val="annotation subject"/>
    <w:basedOn w:val="CommentText"/>
    <w:next w:val="CommentText"/>
    <w:link w:val="CommentSubjectChar"/>
    <w:rsid w:val="00AB39DF"/>
    <w:pPr>
      <w:spacing w:line="240" w:lineRule="auto"/>
      <w:jc w:val="left"/>
    </w:pPr>
    <w:rPr>
      <w:b/>
      <w:bCs/>
      <w:lang w:val="en-US" w:eastAsia="en-US"/>
    </w:rPr>
  </w:style>
  <w:style w:type="character" w:customStyle="1" w:styleId="CommentSubjectChar">
    <w:name w:val="Comment Subject Char"/>
    <w:basedOn w:val="CommentTextChar"/>
    <w:link w:val="CommentSubject"/>
    <w:rsid w:val="00AB39DF"/>
    <w:rPr>
      <w:rFonts w:ascii="Arial" w:hAnsi="Arial"/>
      <w:b/>
      <w:bCs/>
      <w:lang w:val="en-GB" w:eastAsia="it-IT"/>
    </w:rPr>
  </w:style>
  <w:style w:type="paragraph" w:styleId="NormalIndent">
    <w:name w:val="Normal Indent"/>
    <w:aliases w:val="Corpo di testo spec,Rientro normale Carattere,Rientro normale Carattere1 Carattere1 Carattere,Rientro normale Carattere Carattere Carattere1 Carattere,Rientro normale Carattere1 Carattere Carattere Carattere1 Carattere"/>
    <w:basedOn w:val="Normal"/>
    <w:link w:val="NormalIndentChar"/>
    <w:rsid w:val="000433F3"/>
    <w:pPr>
      <w:spacing w:line="240" w:lineRule="atLeast"/>
      <w:ind w:left="1276" w:right="851"/>
      <w:jc w:val="both"/>
    </w:pPr>
    <w:rPr>
      <w:szCs w:val="20"/>
      <w:lang w:val="it-IT" w:eastAsia="it-IT"/>
    </w:rPr>
  </w:style>
  <w:style w:type="character" w:customStyle="1" w:styleId="NormalIndentChar">
    <w:name w:val="Normal Indent Char"/>
    <w:aliases w:val="Corpo di testo spec Char,Rientro normale Carattere Char,Rientro normale Carattere1 Carattere1 Carattere Char,Rientro normale Carattere Carattere Carattere1 Carattere Char"/>
    <w:basedOn w:val="DefaultParagraphFont"/>
    <w:link w:val="NormalIndent"/>
    <w:rsid w:val="000433F3"/>
    <w:rPr>
      <w:rFonts w:ascii="Arial" w:hAnsi="Arial"/>
      <w:sz w:val="22"/>
      <w:lang w:val="it-IT" w:eastAsia="it-IT"/>
    </w:rPr>
  </w:style>
  <w:style w:type="paragraph" w:styleId="Bibliography">
    <w:name w:val="Bibliography"/>
    <w:basedOn w:val="Normal"/>
    <w:next w:val="Normal"/>
    <w:uiPriority w:val="37"/>
    <w:semiHidden/>
    <w:unhideWhenUsed/>
    <w:rsid w:val="00C205C4"/>
  </w:style>
  <w:style w:type="paragraph" w:styleId="BlockText">
    <w:name w:val="Block Text"/>
    <w:basedOn w:val="Normal"/>
    <w:rsid w:val="00C205C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C205C4"/>
    <w:pPr>
      <w:ind w:left="0" w:firstLine="360"/>
      <w:jc w:val="left"/>
    </w:pPr>
  </w:style>
  <w:style w:type="character" w:customStyle="1" w:styleId="BodyTextChar">
    <w:name w:val="Body Text Char"/>
    <w:basedOn w:val="DefaultParagraphFont"/>
    <w:link w:val="BodyText"/>
    <w:rsid w:val="00C205C4"/>
    <w:rPr>
      <w:rFonts w:ascii="Arial" w:hAnsi="Arial"/>
      <w:sz w:val="22"/>
      <w:szCs w:val="24"/>
    </w:rPr>
  </w:style>
  <w:style w:type="character" w:customStyle="1" w:styleId="BodyTextFirstIndentChar">
    <w:name w:val="Body Text First Indent Char"/>
    <w:basedOn w:val="BodyTextChar"/>
    <w:link w:val="BodyTextFirstIndent"/>
    <w:rsid w:val="00C205C4"/>
    <w:rPr>
      <w:rFonts w:ascii="Arial" w:hAnsi="Arial"/>
      <w:sz w:val="22"/>
      <w:szCs w:val="24"/>
    </w:rPr>
  </w:style>
  <w:style w:type="paragraph" w:styleId="BodyTextIndent">
    <w:name w:val="Body Text Indent"/>
    <w:basedOn w:val="Normal"/>
    <w:link w:val="BodyTextIndentChar"/>
    <w:rsid w:val="00C205C4"/>
    <w:pPr>
      <w:spacing w:after="120"/>
      <w:ind w:left="360"/>
    </w:pPr>
  </w:style>
  <w:style w:type="character" w:customStyle="1" w:styleId="BodyTextIndentChar">
    <w:name w:val="Body Text Indent Char"/>
    <w:basedOn w:val="DefaultParagraphFont"/>
    <w:link w:val="BodyTextIndent"/>
    <w:rsid w:val="00C205C4"/>
    <w:rPr>
      <w:rFonts w:ascii="Arial" w:hAnsi="Arial"/>
      <w:sz w:val="22"/>
      <w:szCs w:val="24"/>
    </w:rPr>
  </w:style>
  <w:style w:type="paragraph" w:styleId="BodyTextFirstIndent2">
    <w:name w:val="Body Text First Indent 2"/>
    <w:basedOn w:val="BodyTextIndent"/>
    <w:link w:val="BodyTextFirstIndent2Char"/>
    <w:rsid w:val="00C205C4"/>
    <w:pPr>
      <w:spacing w:after="0"/>
      <w:ind w:firstLine="360"/>
    </w:pPr>
  </w:style>
  <w:style w:type="character" w:customStyle="1" w:styleId="BodyTextFirstIndent2Char">
    <w:name w:val="Body Text First Indent 2 Char"/>
    <w:basedOn w:val="BodyTextIndentChar"/>
    <w:link w:val="BodyTextFirstIndent2"/>
    <w:rsid w:val="00C205C4"/>
    <w:rPr>
      <w:rFonts w:ascii="Arial" w:hAnsi="Arial"/>
      <w:sz w:val="22"/>
      <w:szCs w:val="24"/>
    </w:rPr>
  </w:style>
  <w:style w:type="paragraph" w:styleId="BodyTextIndent2">
    <w:name w:val="Body Text Indent 2"/>
    <w:basedOn w:val="Normal"/>
    <w:link w:val="BodyTextIndent2Char"/>
    <w:rsid w:val="00C205C4"/>
    <w:pPr>
      <w:spacing w:after="120" w:line="480" w:lineRule="auto"/>
      <w:ind w:left="360"/>
    </w:pPr>
  </w:style>
  <w:style w:type="character" w:customStyle="1" w:styleId="BodyTextIndent2Char">
    <w:name w:val="Body Text Indent 2 Char"/>
    <w:basedOn w:val="DefaultParagraphFont"/>
    <w:link w:val="BodyTextIndent2"/>
    <w:rsid w:val="00C205C4"/>
    <w:rPr>
      <w:rFonts w:ascii="Arial" w:hAnsi="Arial"/>
      <w:sz w:val="22"/>
      <w:szCs w:val="24"/>
    </w:rPr>
  </w:style>
  <w:style w:type="paragraph" w:styleId="BodyTextIndent3">
    <w:name w:val="Body Text Indent 3"/>
    <w:basedOn w:val="Normal"/>
    <w:link w:val="BodyTextIndent3Char"/>
    <w:rsid w:val="00C205C4"/>
    <w:pPr>
      <w:spacing w:after="120"/>
      <w:ind w:left="360"/>
    </w:pPr>
    <w:rPr>
      <w:sz w:val="16"/>
      <w:szCs w:val="16"/>
    </w:rPr>
  </w:style>
  <w:style w:type="character" w:customStyle="1" w:styleId="BodyTextIndent3Char">
    <w:name w:val="Body Text Indent 3 Char"/>
    <w:basedOn w:val="DefaultParagraphFont"/>
    <w:link w:val="BodyTextIndent3"/>
    <w:rsid w:val="00C205C4"/>
    <w:rPr>
      <w:rFonts w:ascii="Arial" w:hAnsi="Arial"/>
      <w:sz w:val="16"/>
      <w:szCs w:val="16"/>
    </w:rPr>
  </w:style>
  <w:style w:type="paragraph" w:styleId="Closing">
    <w:name w:val="Closing"/>
    <w:basedOn w:val="Normal"/>
    <w:link w:val="ClosingChar"/>
    <w:rsid w:val="00C205C4"/>
    <w:pPr>
      <w:ind w:left="4320"/>
    </w:pPr>
  </w:style>
  <w:style w:type="character" w:customStyle="1" w:styleId="ClosingChar">
    <w:name w:val="Closing Char"/>
    <w:basedOn w:val="DefaultParagraphFont"/>
    <w:link w:val="Closing"/>
    <w:rsid w:val="00C205C4"/>
    <w:rPr>
      <w:rFonts w:ascii="Arial" w:hAnsi="Arial"/>
      <w:sz w:val="22"/>
      <w:szCs w:val="24"/>
    </w:rPr>
  </w:style>
  <w:style w:type="paragraph" w:styleId="Date">
    <w:name w:val="Date"/>
    <w:basedOn w:val="Normal"/>
    <w:next w:val="Normal"/>
    <w:link w:val="DateChar"/>
    <w:rsid w:val="00C205C4"/>
  </w:style>
  <w:style w:type="character" w:customStyle="1" w:styleId="DateChar">
    <w:name w:val="Date Char"/>
    <w:basedOn w:val="DefaultParagraphFont"/>
    <w:link w:val="Date"/>
    <w:rsid w:val="00C205C4"/>
    <w:rPr>
      <w:rFonts w:ascii="Arial" w:hAnsi="Arial"/>
      <w:sz w:val="22"/>
      <w:szCs w:val="24"/>
    </w:rPr>
  </w:style>
  <w:style w:type="paragraph" w:styleId="DocumentMap">
    <w:name w:val="Document Map"/>
    <w:basedOn w:val="Normal"/>
    <w:link w:val="DocumentMapChar"/>
    <w:rsid w:val="00C205C4"/>
    <w:rPr>
      <w:rFonts w:ascii="Tahoma" w:hAnsi="Tahoma" w:cs="Tahoma"/>
      <w:sz w:val="16"/>
      <w:szCs w:val="16"/>
    </w:rPr>
  </w:style>
  <w:style w:type="character" w:customStyle="1" w:styleId="DocumentMapChar">
    <w:name w:val="Document Map Char"/>
    <w:basedOn w:val="DefaultParagraphFont"/>
    <w:link w:val="DocumentMap"/>
    <w:rsid w:val="00C205C4"/>
    <w:rPr>
      <w:rFonts w:ascii="Tahoma" w:hAnsi="Tahoma" w:cs="Tahoma"/>
      <w:sz w:val="16"/>
      <w:szCs w:val="16"/>
    </w:rPr>
  </w:style>
  <w:style w:type="paragraph" w:styleId="E-mailSignature">
    <w:name w:val="E-mail Signature"/>
    <w:basedOn w:val="Normal"/>
    <w:link w:val="E-mailSignatureChar"/>
    <w:rsid w:val="00C205C4"/>
  </w:style>
  <w:style w:type="character" w:customStyle="1" w:styleId="E-mailSignatureChar">
    <w:name w:val="E-mail Signature Char"/>
    <w:basedOn w:val="DefaultParagraphFont"/>
    <w:link w:val="E-mailSignature"/>
    <w:rsid w:val="00C205C4"/>
    <w:rPr>
      <w:rFonts w:ascii="Arial" w:hAnsi="Arial"/>
      <w:sz w:val="22"/>
      <w:szCs w:val="24"/>
    </w:rPr>
  </w:style>
  <w:style w:type="paragraph" w:styleId="EndnoteText">
    <w:name w:val="endnote text"/>
    <w:basedOn w:val="Normal"/>
    <w:link w:val="EndnoteTextChar"/>
    <w:rsid w:val="00C205C4"/>
    <w:rPr>
      <w:sz w:val="20"/>
      <w:szCs w:val="20"/>
    </w:rPr>
  </w:style>
  <w:style w:type="character" w:customStyle="1" w:styleId="EndnoteTextChar">
    <w:name w:val="Endnote Text Char"/>
    <w:basedOn w:val="DefaultParagraphFont"/>
    <w:link w:val="EndnoteText"/>
    <w:rsid w:val="00C205C4"/>
    <w:rPr>
      <w:rFonts w:ascii="Arial" w:hAnsi="Arial"/>
    </w:rPr>
  </w:style>
  <w:style w:type="paragraph" w:styleId="EnvelopeAddress">
    <w:name w:val="envelope address"/>
    <w:basedOn w:val="Normal"/>
    <w:rsid w:val="00C205C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C205C4"/>
    <w:rPr>
      <w:rFonts w:asciiTheme="majorHAnsi" w:eastAsiaTheme="majorEastAsia" w:hAnsiTheme="majorHAnsi" w:cstheme="majorBidi"/>
      <w:sz w:val="20"/>
      <w:szCs w:val="20"/>
    </w:rPr>
  </w:style>
  <w:style w:type="paragraph" w:styleId="FootnoteText">
    <w:name w:val="footnote text"/>
    <w:basedOn w:val="Normal"/>
    <w:link w:val="FootnoteTextChar"/>
    <w:rsid w:val="00C205C4"/>
    <w:rPr>
      <w:sz w:val="20"/>
      <w:szCs w:val="20"/>
    </w:rPr>
  </w:style>
  <w:style w:type="character" w:customStyle="1" w:styleId="FootnoteTextChar">
    <w:name w:val="Footnote Text Char"/>
    <w:basedOn w:val="DefaultParagraphFont"/>
    <w:link w:val="FootnoteText"/>
    <w:rsid w:val="00C205C4"/>
    <w:rPr>
      <w:rFonts w:ascii="Arial" w:hAnsi="Arial"/>
    </w:rPr>
  </w:style>
  <w:style w:type="paragraph" w:styleId="HTMLAddress">
    <w:name w:val="HTML Address"/>
    <w:basedOn w:val="Normal"/>
    <w:link w:val="HTMLAddressChar"/>
    <w:rsid w:val="00C205C4"/>
    <w:rPr>
      <w:i/>
      <w:iCs/>
    </w:rPr>
  </w:style>
  <w:style w:type="character" w:customStyle="1" w:styleId="HTMLAddressChar">
    <w:name w:val="HTML Address Char"/>
    <w:basedOn w:val="DefaultParagraphFont"/>
    <w:link w:val="HTMLAddress"/>
    <w:rsid w:val="00C205C4"/>
    <w:rPr>
      <w:rFonts w:ascii="Arial" w:hAnsi="Arial"/>
      <w:i/>
      <w:iCs/>
      <w:sz w:val="22"/>
      <w:szCs w:val="24"/>
    </w:rPr>
  </w:style>
  <w:style w:type="paragraph" w:styleId="HTMLPreformatted">
    <w:name w:val="HTML Preformatted"/>
    <w:basedOn w:val="Normal"/>
    <w:link w:val="HTMLPreformattedChar"/>
    <w:rsid w:val="00C205C4"/>
    <w:rPr>
      <w:rFonts w:ascii="Consolas" w:hAnsi="Consolas"/>
      <w:sz w:val="20"/>
      <w:szCs w:val="20"/>
    </w:rPr>
  </w:style>
  <w:style w:type="character" w:customStyle="1" w:styleId="HTMLPreformattedChar">
    <w:name w:val="HTML Preformatted Char"/>
    <w:basedOn w:val="DefaultParagraphFont"/>
    <w:link w:val="HTMLPreformatted"/>
    <w:rsid w:val="00C205C4"/>
    <w:rPr>
      <w:rFonts w:ascii="Consolas" w:hAnsi="Consolas"/>
    </w:rPr>
  </w:style>
  <w:style w:type="paragraph" w:styleId="Index1">
    <w:name w:val="index 1"/>
    <w:basedOn w:val="Normal"/>
    <w:next w:val="Normal"/>
    <w:autoRedefine/>
    <w:rsid w:val="00C205C4"/>
    <w:pPr>
      <w:ind w:left="220" w:hanging="220"/>
    </w:pPr>
  </w:style>
  <w:style w:type="paragraph" w:styleId="Index2">
    <w:name w:val="index 2"/>
    <w:basedOn w:val="Normal"/>
    <w:next w:val="Normal"/>
    <w:autoRedefine/>
    <w:rsid w:val="00C205C4"/>
    <w:pPr>
      <w:ind w:left="440" w:hanging="220"/>
    </w:pPr>
  </w:style>
  <w:style w:type="paragraph" w:styleId="Index3">
    <w:name w:val="index 3"/>
    <w:basedOn w:val="Normal"/>
    <w:next w:val="Normal"/>
    <w:autoRedefine/>
    <w:rsid w:val="00C205C4"/>
    <w:pPr>
      <w:ind w:left="660" w:hanging="220"/>
    </w:pPr>
  </w:style>
  <w:style w:type="paragraph" w:styleId="Index4">
    <w:name w:val="index 4"/>
    <w:basedOn w:val="Normal"/>
    <w:next w:val="Normal"/>
    <w:autoRedefine/>
    <w:rsid w:val="00C205C4"/>
    <w:pPr>
      <w:ind w:left="880" w:hanging="220"/>
    </w:pPr>
  </w:style>
  <w:style w:type="paragraph" w:styleId="Index5">
    <w:name w:val="index 5"/>
    <w:basedOn w:val="Normal"/>
    <w:next w:val="Normal"/>
    <w:autoRedefine/>
    <w:rsid w:val="00C205C4"/>
    <w:pPr>
      <w:ind w:left="1100" w:hanging="220"/>
    </w:pPr>
  </w:style>
  <w:style w:type="paragraph" w:styleId="Index6">
    <w:name w:val="index 6"/>
    <w:basedOn w:val="Normal"/>
    <w:next w:val="Normal"/>
    <w:autoRedefine/>
    <w:rsid w:val="00C205C4"/>
    <w:pPr>
      <w:ind w:left="1320" w:hanging="220"/>
    </w:pPr>
  </w:style>
  <w:style w:type="paragraph" w:styleId="Index7">
    <w:name w:val="index 7"/>
    <w:basedOn w:val="Normal"/>
    <w:next w:val="Normal"/>
    <w:autoRedefine/>
    <w:rsid w:val="00C205C4"/>
    <w:pPr>
      <w:ind w:left="1540" w:hanging="220"/>
    </w:pPr>
  </w:style>
  <w:style w:type="paragraph" w:styleId="Index8">
    <w:name w:val="index 8"/>
    <w:basedOn w:val="Normal"/>
    <w:next w:val="Normal"/>
    <w:autoRedefine/>
    <w:rsid w:val="00C205C4"/>
    <w:pPr>
      <w:ind w:left="1760" w:hanging="220"/>
    </w:pPr>
  </w:style>
  <w:style w:type="paragraph" w:styleId="Index9">
    <w:name w:val="index 9"/>
    <w:basedOn w:val="Normal"/>
    <w:next w:val="Normal"/>
    <w:autoRedefine/>
    <w:rsid w:val="00C205C4"/>
    <w:pPr>
      <w:ind w:left="1980" w:hanging="220"/>
    </w:pPr>
  </w:style>
  <w:style w:type="paragraph" w:styleId="IndexHeading">
    <w:name w:val="index heading"/>
    <w:basedOn w:val="Normal"/>
    <w:next w:val="Index1"/>
    <w:rsid w:val="00C205C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205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05C4"/>
    <w:rPr>
      <w:rFonts w:ascii="Arial" w:hAnsi="Arial"/>
      <w:b/>
      <w:bCs/>
      <w:i/>
      <w:iCs/>
      <w:color w:val="4F81BD" w:themeColor="accent1"/>
      <w:sz w:val="22"/>
      <w:szCs w:val="24"/>
    </w:rPr>
  </w:style>
  <w:style w:type="paragraph" w:styleId="List">
    <w:name w:val="List"/>
    <w:basedOn w:val="Normal"/>
    <w:rsid w:val="00C205C4"/>
    <w:pPr>
      <w:ind w:left="360" w:hanging="360"/>
      <w:contextualSpacing/>
    </w:pPr>
  </w:style>
  <w:style w:type="paragraph" w:styleId="List2">
    <w:name w:val="List 2"/>
    <w:basedOn w:val="Normal"/>
    <w:rsid w:val="00C205C4"/>
    <w:pPr>
      <w:ind w:left="720" w:hanging="360"/>
      <w:contextualSpacing/>
    </w:pPr>
  </w:style>
  <w:style w:type="paragraph" w:styleId="List3">
    <w:name w:val="List 3"/>
    <w:basedOn w:val="Normal"/>
    <w:rsid w:val="00C205C4"/>
    <w:pPr>
      <w:ind w:left="1080" w:hanging="360"/>
      <w:contextualSpacing/>
    </w:pPr>
  </w:style>
  <w:style w:type="paragraph" w:styleId="List4">
    <w:name w:val="List 4"/>
    <w:basedOn w:val="Normal"/>
    <w:rsid w:val="00C205C4"/>
    <w:pPr>
      <w:ind w:left="1440" w:hanging="360"/>
      <w:contextualSpacing/>
    </w:pPr>
  </w:style>
  <w:style w:type="paragraph" w:styleId="List5">
    <w:name w:val="List 5"/>
    <w:basedOn w:val="Normal"/>
    <w:rsid w:val="00C205C4"/>
    <w:pPr>
      <w:ind w:left="1800" w:hanging="360"/>
      <w:contextualSpacing/>
    </w:pPr>
  </w:style>
  <w:style w:type="paragraph" w:styleId="ListBullet">
    <w:name w:val="List Bullet"/>
    <w:basedOn w:val="Normal"/>
    <w:rsid w:val="00C205C4"/>
    <w:pPr>
      <w:numPr>
        <w:numId w:val="10"/>
      </w:numPr>
      <w:contextualSpacing/>
    </w:pPr>
  </w:style>
  <w:style w:type="paragraph" w:styleId="ListBullet2">
    <w:name w:val="List Bullet 2"/>
    <w:basedOn w:val="Normal"/>
    <w:rsid w:val="00C205C4"/>
    <w:pPr>
      <w:numPr>
        <w:numId w:val="11"/>
      </w:numPr>
      <w:contextualSpacing/>
    </w:pPr>
  </w:style>
  <w:style w:type="paragraph" w:styleId="ListBullet3">
    <w:name w:val="List Bullet 3"/>
    <w:basedOn w:val="Normal"/>
    <w:rsid w:val="00C205C4"/>
    <w:pPr>
      <w:numPr>
        <w:numId w:val="12"/>
      </w:numPr>
      <w:contextualSpacing/>
    </w:pPr>
  </w:style>
  <w:style w:type="paragraph" w:styleId="ListBullet4">
    <w:name w:val="List Bullet 4"/>
    <w:basedOn w:val="Normal"/>
    <w:rsid w:val="00C205C4"/>
    <w:pPr>
      <w:numPr>
        <w:numId w:val="13"/>
      </w:numPr>
      <w:contextualSpacing/>
    </w:pPr>
  </w:style>
  <w:style w:type="paragraph" w:styleId="ListBullet5">
    <w:name w:val="List Bullet 5"/>
    <w:basedOn w:val="Normal"/>
    <w:rsid w:val="00C205C4"/>
    <w:pPr>
      <w:numPr>
        <w:numId w:val="14"/>
      </w:numPr>
      <w:contextualSpacing/>
    </w:pPr>
  </w:style>
  <w:style w:type="paragraph" w:styleId="ListContinue">
    <w:name w:val="List Continue"/>
    <w:basedOn w:val="Normal"/>
    <w:rsid w:val="00C205C4"/>
    <w:pPr>
      <w:spacing w:after="120"/>
      <w:ind w:left="360"/>
      <w:contextualSpacing/>
    </w:pPr>
  </w:style>
  <w:style w:type="paragraph" w:styleId="ListContinue2">
    <w:name w:val="List Continue 2"/>
    <w:basedOn w:val="Normal"/>
    <w:rsid w:val="00C205C4"/>
    <w:pPr>
      <w:spacing w:after="120"/>
      <w:ind w:left="720"/>
      <w:contextualSpacing/>
    </w:pPr>
  </w:style>
  <w:style w:type="paragraph" w:styleId="ListContinue3">
    <w:name w:val="List Continue 3"/>
    <w:basedOn w:val="Normal"/>
    <w:rsid w:val="00C205C4"/>
    <w:pPr>
      <w:spacing w:after="120"/>
      <w:ind w:left="1080"/>
      <w:contextualSpacing/>
    </w:pPr>
  </w:style>
  <w:style w:type="paragraph" w:styleId="ListContinue4">
    <w:name w:val="List Continue 4"/>
    <w:basedOn w:val="Normal"/>
    <w:rsid w:val="00C205C4"/>
    <w:pPr>
      <w:spacing w:after="120"/>
      <w:ind w:left="1440"/>
      <w:contextualSpacing/>
    </w:pPr>
  </w:style>
  <w:style w:type="paragraph" w:styleId="ListContinue5">
    <w:name w:val="List Continue 5"/>
    <w:basedOn w:val="Normal"/>
    <w:rsid w:val="00C205C4"/>
    <w:pPr>
      <w:spacing w:after="120"/>
      <w:ind w:left="1800"/>
      <w:contextualSpacing/>
    </w:pPr>
  </w:style>
  <w:style w:type="paragraph" w:styleId="ListNumber2">
    <w:name w:val="List Number 2"/>
    <w:basedOn w:val="Normal"/>
    <w:rsid w:val="00C205C4"/>
    <w:pPr>
      <w:numPr>
        <w:numId w:val="15"/>
      </w:numPr>
      <w:contextualSpacing/>
    </w:pPr>
  </w:style>
  <w:style w:type="paragraph" w:styleId="ListNumber3">
    <w:name w:val="List Number 3"/>
    <w:basedOn w:val="Normal"/>
    <w:rsid w:val="00C205C4"/>
    <w:pPr>
      <w:numPr>
        <w:numId w:val="16"/>
      </w:numPr>
      <w:contextualSpacing/>
    </w:pPr>
  </w:style>
  <w:style w:type="paragraph" w:styleId="ListNumber4">
    <w:name w:val="List Number 4"/>
    <w:basedOn w:val="Normal"/>
    <w:rsid w:val="00C205C4"/>
    <w:pPr>
      <w:numPr>
        <w:numId w:val="17"/>
      </w:numPr>
      <w:contextualSpacing/>
    </w:pPr>
  </w:style>
  <w:style w:type="paragraph" w:styleId="ListNumber5">
    <w:name w:val="List Number 5"/>
    <w:basedOn w:val="Normal"/>
    <w:rsid w:val="00C205C4"/>
    <w:pPr>
      <w:numPr>
        <w:numId w:val="18"/>
      </w:numPr>
      <w:contextualSpacing/>
    </w:pPr>
  </w:style>
  <w:style w:type="paragraph" w:styleId="ListParagraph">
    <w:name w:val="List Paragraph"/>
    <w:basedOn w:val="Normal"/>
    <w:uiPriority w:val="34"/>
    <w:qFormat/>
    <w:rsid w:val="00C205C4"/>
    <w:pPr>
      <w:ind w:left="720"/>
      <w:contextualSpacing/>
    </w:pPr>
  </w:style>
  <w:style w:type="paragraph" w:styleId="MacroText">
    <w:name w:val="macro"/>
    <w:link w:val="MacroTextChar"/>
    <w:rsid w:val="00C205C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205C4"/>
    <w:rPr>
      <w:rFonts w:ascii="Consolas" w:hAnsi="Consolas"/>
    </w:rPr>
  </w:style>
  <w:style w:type="paragraph" w:styleId="MessageHeader">
    <w:name w:val="Message Header"/>
    <w:basedOn w:val="Normal"/>
    <w:link w:val="MessageHeaderChar"/>
    <w:rsid w:val="00C205C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205C4"/>
    <w:rPr>
      <w:rFonts w:asciiTheme="majorHAnsi" w:eastAsiaTheme="majorEastAsia" w:hAnsiTheme="majorHAnsi" w:cstheme="majorBidi"/>
      <w:sz w:val="24"/>
      <w:szCs w:val="24"/>
      <w:shd w:val="pct20" w:color="auto" w:fill="auto"/>
    </w:rPr>
  </w:style>
  <w:style w:type="paragraph" w:styleId="NoSpacing">
    <w:name w:val="No Spacing"/>
    <w:uiPriority w:val="1"/>
    <w:qFormat/>
    <w:rsid w:val="00C205C4"/>
    <w:rPr>
      <w:rFonts w:ascii="Arial" w:hAnsi="Arial"/>
      <w:sz w:val="22"/>
      <w:szCs w:val="24"/>
    </w:rPr>
  </w:style>
  <w:style w:type="paragraph" w:styleId="NormalWeb">
    <w:name w:val="Normal (Web)"/>
    <w:basedOn w:val="Normal"/>
    <w:uiPriority w:val="99"/>
    <w:rsid w:val="00C205C4"/>
    <w:rPr>
      <w:rFonts w:ascii="Times New Roman" w:hAnsi="Times New Roman"/>
      <w:sz w:val="24"/>
    </w:rPr>
  </w:style>
  <w:style w:type="paragraph" w:styleId="NoteHeading">
    <w:name w:val="Note Heading"/>
    <w:basedOn w:val="Normal"/>
    <w:next w:val="Normal"/>
    <w:link w:val="NoteHeadingChar"/>
    <w:rsid w:val="00C205C4"/>
  </w:style>
  <w:style w:type="character" w:customStyle="1" w:styleId="NoteHeadingChar">
    <w:name w:val="Note Heading Char"/>
    <w:basedOn w:val="DefaultParagraphFont"/>
    <w:link w:val="NoteHeading"/>
    <w:rsid w:val="00C205C4"/>
    <w:rPr>
      <w:rFonts w:ascii="Arial" w:hAnsi="Arial"/>
      <w:sz w:val="22"/>
      <w:szCs w:val="24"/>
    </w:rPr>
  </w:style>
  <w:style w:type="paragraph" w:styleId="PlainText">
    <w:name w:val="Plain Text"/>
    <w:basedOn w:val="Normal"/>
    <w:link w:val="PlainTextChar"/>
    <w:rsid w:val="00C205C4"/>
    <w:rPr>
      <w:rFonts w:ascii="Consolas" w:hAnsi="Consolas"/>
      <w:sz w:val="21"/>
      <w:szCs w:val="21"/>
    </w:rPr>
  </w:style>
  <w:style w:type="character" w:customStyle="1" w:styleId="PlainTextChar">
    <w:name w:val="Plain Text Char"/>
    <w:basedOn w:val="DefaultParagraphFont"/>
    <w:link w:val="PlainText"/>
    <w:rsid w:val="00C205C4"/>
    <w:rPr>
      <w:rFonts w:ascii="Consolas" w:hAnsi="Consolas"/>
      <w:sz w:val="21"/>
      <w:szCs w:val="21"/>
    </w:rPr>
  </w:style>
  <w:style w:type="paragraph" w:styleId="Quote">
    <w:name w:val="Quote"/>
    <w:basedOn w:val="Normal"/>
    <w:next w:val="Normal"/>
    <w:link w:val="QuoteChar"/>
    <w:uiPriority w:val="29"/>
    <w:qFormat/>
    <w:rsid w:val="00C205C4"/>
    <w:rPr>
      <w:i/>
      <w:iCs/>
      <w:color w:val="000000" w:themeColor="text1"/>
    </w:rPr>
  </w:style>
  <w:style w:type="character" w:customStyle="1" w:styleId="QuoteChar">
    <w:name w:val="Quote Char"/>
    <w:basedOn w:val="DefaultParagraphFont"/>
    <w:link w:val="Quote"/>
    <w:uiPriority w:val="29"/>
    <w:rsid w:val="00C205C4"/>
    <w:rPr>
      <w:rFonts w:ascii="Arial" w:hAnsi="Arial"/>
      <w:i/>
      <w:iCs/>
      <w:color w:val="000000" w:themeColor="text1"/>
      <w:sz w:val="22"/>
      <w:szCs w:val="24"/>
    </w:rPr>
  </w:style>
  <w:style w:type="paragraph" w:styleId="Salutation">
    <w:name w:val="Salutation"/>
    <w:basedOn w:val="Normal"/>
    <w:next w:val="Normal"/>
    <w:link w:val="SalutationChar"/>
    <w:rsid w:val="00C205C4"/>
  </w:style>
  <w:style w:type="character" w:customStyle="1" w:styleId="SalutationChar">
    <w:name w:val="Salutation Char"/>
    <w:basedOn w:val="DefaultParagraphFont"/>
    <w:link w:val="Salutation"/>
    <w:rsid w:val="00C205C4"/>
    <w:rPr>
      <w:rFonts w:ascii="Arial" w:hAnsi="Arial"/>
      <w:sz w:val="22"/>
      <w:szCs w:val="24"/>
    </w:rPr>
  </w:style>
  <w:style w:type="paragraph" w:styleId="Signature">
    <w:name w:val="Signature"/>
    <w:basedOn w:val="Normal"/>
    <w:link w:val="SignatureChar"/>
    <w:rsid w:val="00C205C4"/>
    <w:pPr>
      <w:ind w:left="4320"/>
    </w:pPr>
  </w:style>
  <w:style w:type="character" w:customStyle="1" w:styleId="SignatureChar">
    <w:name w:val="Signature Char"/>
    <w:basedOn w:val="DefaultParagraphFont"/>
    <w:link w:val="Signature"/>
    <w:rsid w:val="00C205C4"/>
    <w:rPr>
      <w:rFonts w:ascii="Arial" w:hAnsi="Arial"/>
      <w:sz w:val="22"/>
      <w:szCs w:val="24"/>
    </w:rPr>
  </w:style>
  <w:style w:type="paragraph" w:styleId="Subtitle">
    <w:name w:val="Subtitle"/>
    <w:basedOn w:val="Normal"/>
    <w:next w:val="Normal"/>
    <w:link w:val="SubtitleChar"/>
    <w:qFormat/>
    <w:rsid w:val="00C205C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205C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C205C4"/>
    <w:pPr>
      <w:ind w:left="220" w:hanging="220"/>
    </w:pPr>
  </w:style>
  <w:style w:type="paragraph" w:styleId="TableofFigures">
    <w:name w:val="table of figures"/>
    <w:basedOn w:val="Normal"/>
    <w:next w:val="Normal"/>
    <w:rsid w:val="00C205C4"/>
  </w:style>
  <w:style w:type="paragraph" w:styleId="Title">
    <w:name w:val="Title"/>
    <w:basedOn w:val="Normal"/>
    <w:next w:val="Normal"/>
    <w:link w:val="TitleChar"/>
    <w:qFormat/>
    <w:rsid w:val="00C205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05C4"/>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rsid w:val="00C205C4"/>
    <w:pPr>
      <w:spacing w:after="100"/>
      <w:ind w:left="660"/>
    </w:pPr>
  </w:style>
  <w:style w:type="paragraph" w:styleId="TOC5">
    <w:name w:val="toc 5"/>
    <w:basedOn w:val="Normal"/>
    <w:next w:val="Normal"/>
    <w:autoRedefine/>
    <w:uiPriority w:val="39"/>
    <w:rsid w:val="00C205C4"/>
    <w:pPr>
      <w:spacing w:after="100"/>
      <w:ind w:left="880"/>
    </w:pPr>
  </w:style>
  <w:style w:type="paragraph" w:styleId="TOC6">
    <w:name w:val="toc 6"/>
    <w:basedOn w:val="Normal"/>
    <w:next w:val="Normal"/>
    <w:autoRedefine/>
    <w:uiPriority w:val="39"/>
    <w:rsid w:val="00C205C4"/>
    <w:pPr>
      <w:spacing w:after="100"/>
      <w:ind w:left="1100"/>
    </w:pPr>
  </w:style>
  <w:style w:type="paragraph" w:styleId="TOC7">
    <w:name w:val="toc 7"/>
    <w:basedOn w:val="Normal"/>
    <w:next w:val="Normal"/>
    <w:autoRedefine/>
    <w:uiPriority w:val="39"/>
    <w:rsid w:val="00C205C4"/>
    <w:pPr>
      <w:spacing w:after="100"/>
      <w:ind w:left="1320"/>
    </w:pPr>
  </w:style>
  <w:style w:type="paragraph" w:styleId="TOC8">
    <w:name w:val="toc 8"/>
    <w:basedOn w:val="Normal"/>
    <w:next w:val="Normal"/>
    <w:autoRedefine/>
    <w:uiPriority w:val="39"/>
    <w:rsid w:val="00C205C4"/>
    <w:pPr>
      <w:spacing w:after="100"/>
      <w:ind w:left="1540"/>
    </w:pPr>
  </w:style>
  <w:style w:type="paragraph" w:styleId="TOC9">
    <w:name w:val="toc 9"/>
    <w:basedOn w:val="Normal"/>
    <w:next w:val="Normal"/>
    <w:autoRedefine/>
    <w:uiPriority w:val="39"/>
    <w:rsid w:val="00C205C4"/>
    <w:pPr>
      <w:spacing w:after="100"/>
      <w:ind w:left="1760"/>
    </w:pPr>
  </w:style>
  <w:style w:type="paragraph" w:styleId="TOCHeading">
    <w:name w:val="TOC Heading"/>
    <w:basedOn w:val="Heading1"/>
    <w:next w:val="Normal"/>
    <w:uiPriority w:val="39"/>
    <w:semiHidden/>
    <w:unhideWhenUsed/>
    <w:qFormat/>
    <w:rsid w:val="00C205C4"/>
    <w:pPr>
      <w:keepLines/>
      <w:numPr>
        <w:numId w:val="0"/>
      </w:numPr>
      <w:tabs>
        <w:tab w:val="clear" w:pos="567"/>
      </w:tab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Heading111">
    <w:name w:val="Heading1.1.1"/>
    <w:basedOn w:val="Heading2"/>
    <w:next w:val="Normal"/>
    <w:rsid w:val="00141D4F"/>
    <w:pPr>
      <w:numPr>
        <w:numId w:val="19"/>
      </w:numPr>
      <w:spacing w:after="0"/>
    </w:pPr>
    <w:rPr>
      <w:rFonts w:ascii="Univers LT OMV 55 Roman" w:hAnsi="Univers LT OMV 55 Roman"/>
      <w:bCs w:val="0"/>
      <w:iCs w:val="0"/>
      <w:sz w:val="24"/>
      <w:szCs w:val="24"/>
      <w:lang w:val="en-GB"/>
    </w:rPr>
  </w:style>
  <w:style w:type="paragraph" w:customStyle="1" w:styleId="Heading11">
    <w:name w:val="Heading 1.1"/>
    <w:basedOn w:val="Heading2"/>
    <w:rsid w:val="00141D4F"/>
    <w:pPr>
      <w:numPr>
        <w:ilvl w:val="0"/>
        <w:numId w:val="19"/>
      </w:numPr>
      <w:spacing w:after="0"/>
    </w:pPr>
    <w:rPr>
      <w:rFonts w:ascii="Univers LT OMV 55 Roman" w:hAnsi="Univers LT OMV 55 Roman"/>
      <w:bCs w:val="0"/>
      <w:iCs w:val="0"/>
      <w:sz w:val="28"/>
      <w:lang w:val="en-GB"/>
    </w:rPr>
  </w:style>
  <w:style w:type="paragraph" w:customStyle="1" w:styleId="Heading13">
    <w:name w:val="Heading 1.3"/>
    <w:basedOn w:val="Heading111"/>
    <w:rsid w:val="00141D4F"/>
    <w:pPr>
      <w:numPr>
        <w:ilvl w:val="2"/>
      </w:numPr>
    </w:pPr>
    <w:rPr>
      <w:sz w:val="22"/>
      <w:szCs w:val="22"/>
    </w:rPr>
  </w:style>
  <w:style w:type="paragraph" w:customStyle="1" w:styleId="HydroText">
    <w:name w:val="Hydro Text"/>
    <w:autoRedefine/>
    <w:semiHidden/>
    <w:rsid w:val="00141D4F"/>
    <w:pPr>
      <w:tabs>
        <w:tab w:val="left" w:pos="34"/>
        <w:tab w:val="left" w:pos="3402"/>
        <w:tab w:val="left" w:pos="4536"/>
        <w:tab w:val="left" w:pos="6237"/>
        <w:tab w:val="left" w:pos="7371"/>
        <w:tab w:val="left" w:pos="8789"/>
        <w:tab w:val="left" w:pos="10206"/>
      </w:tabs>
      <w:spacing w:line="260" w:lineRule="atLeast"/>
    </w:pPr>
    <w:rPr>
      <w:rFonts w:ascii="Univers LT OMV 55 Roman" w:hAnsi="Univers LT OMV 55 Roman" w:cs="Arial"/>
      <w:b/>
      <w:sz w:val="18"/>
      <w:szCs w:val="18"/>
      <w:lang w:val="en-GB"/>
    </w:rPr>
  </w:style>
  <w:style w:type="paragraph" w:customStyle="1" w:styleId="Normal2">
    <w:name w:val="Normal2"/>
    <w:basedOn w:val="Normal"/>
    <w:link w:val="normalChar"/>
    <w:qFormat/>
    <w:rsid w:val="00FE46D0"/>
    <w:pPr>
      <w:tabs>
        <w:tab w:val="left" w:pos="0"/>
      </w:tabs>
      <w:jc w:val="both"/>
    </w:pPr>
    <w:rPr>
      <w:rFonts w:cs="Arial"/>
      <w:sz w:val="20"/>
      <w:szCs w:val="20"/>
      <w:lang w:bidi="fa-IR"/>
    </w:rPr>
  </w:style>
  <w:style w:type="character" w:customStyle="1" w:styleId="normalChar">
    <w:name w:val="normal Char"/>
    <w:basedOn w:val="DefaultParagraphFont"/>
    <w:link w:val="Normal2"/>
    <w:rsid w:val="00FE46D0"/>
    <w:rPr>
      <w:rFonts w:ascii="Arial" w:hAnsi="Arial" w:cs="Arial"/>
      <w:lang w:bidi="fa-IR"/>
    </w:rPr>
  </w:style>
  <w:style w:type="paragraph" w:customStyle="1" w:styleId="TableText2">
    <w:name w:val="Table Text:2"/>
    <w:basedOn w:val="Normal"/>
    <w:semiHidden/>
    <w:rsid w:val="006D16C7"/>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pPr>
    <w:rPr>
      <w:rFonts w:cs="Arial"/>
      <w:sz w:val="20"/>
    </w:rPr>
  </w:style>
  <w:style w:type="character" w:customStyle="1" w:styleId="FontStyle76">
    <w:name w:val="Font Style76"/>
    <w:basedOn w:val="DefaultParagraphFont"/>
    <w:uiPriority w:val="99"/>
    <w:rsid w:val="008C32D0"/>
    <w:rPr>
      <w:rFonts w:ascii="Arial" w:hAnsi="Arial" w:cs="Arial"/>
      <w:sz w:val="22"/>
      <w:szCs w:val="22"/>
      <w:lang w:bidi="ar-SA"/>
    </w:rPr>
  </w:style>
  <w:style w:type="paragraph" w:customStyle="1" w:styleId="SPECIFICATION">
    <w:name w:val="SPECIFICATION"/>
    <w:basedOn w:val="Normal"/>
    <w:rsid w:val="00B548B4"/>
    <w:pPr>
      <w:spacing w:line="360" w:lineRule="auto"/>
      <w:ind w:left="567"/>
      <w:jc w:val="both"/>
    </w:pPr>
    <w:rPr>
      <w:rFonts w:cs="Arial"/>
      <w:sz w:val="24"/>
      <w:lang w:bidi="fa-IR"/>
    </w:rPr>
  </w:style>
  <w:style w:type="paragraph" w:customStyle="1" w:styleId="e1">
    <w:name w:val="e1"/>
    <w:basedOn w:val="Normal"/>
    <w:rsid w:val="00B548B4"/>
    <w:pPr>
      <w:keepLines/>
      <w:spacing w:after="240"/>
      <w:ind w:left="567" w:hanging="567"/>
      <w:jc w:val="both"/>
    </w:pPr>
    <w:rPr>
      <w:szCs w:val="20"/>
      <w:lang w:val="de-DE"/>
    </w:rPr>
  </w:style>
  <w:style w:type="paragraph" w:customStyle="1" w:styleId="e1t">
    <w:name w:val="e1t"/>
    <w:basedOn w:val="e1"/>
    <w:rsid w:val="00B548B4"/>
    <w:pPr>
      <w:ind w:firstLine="0"/>
    </w:pPr>
  </w:style>
  <w:style w:type="paragraph" w:customStyle="1" w:styleId="e2">
    <w:name w:val="e2"/>
    <w:basedOn w:val="Normal"/>
    <w:rsid w:val="00B548B4"/>
    <w:pPr>
      <w:keepLines/>
      <w:spacing w:after="240"/>
      <w:ind w:left="1134" w:hanging="567"/>
      <w:jc w:val="both"/>
    </w:pPr>
    <w:rPr>
      <w:szCs w:val="20"/>
      <w:lang w:val="de-DE"/>
    </w:rPr>
  </w:style>
  <w:style w:type="paragraph" w:customStyle="1" w:styleId="e2t">
    <w:name w:val="e2t"/>
    <w:basedOn w:val="e2"/>
    <w:rsid w:val="00B548B4"/>
    <w:pPr>
      <w:ind w:firstLine="0"/>
    </w:pPr>
  </w:style>
  <w:style w:type="paragraph" w:customStyle="1" w:styleId="e3t">
    <w:name w:val="e3t"/>
    <w:basedOn w:val="Normal"/>
    <w:rsid w:val="00B548B4"/>
    <w:pPr>
      <w:keepLines/>
      <w:spacing w:after="240"/>
      <w:ind w:left="1701"/>
      <w:jc w:val="both"/>
    </w:pPr>
    <w:rPr>
      <w:szCs w:val="20"/>
      <w:lang w:val="de-DE"/>
    </w:rPr>
  </w:style>
  <w:style w:type="character" w:customStyle="1" w:styleId="Heading8Char">
    <w:name w:val="Heading 8 Char"/>
    <w:basedOn w:val="DefaultParagraphFont"/>
    <w:link w:val="Heading8"/>
    <w:rsid w:val="00B548B4"/>
    <w:rPr>
      <w:i/>
      <w:iCs/>
      <w:sz w:val="24"/>
      <w:szCs w:val="24"/>
    </w:rPr>
  </w:style>
  <w:style w:type="paragraph" w:customStyle="1" w:styleId="dotted">
    <w:name w:val="dotted"/>
    <w:basedOn w:val="Normal"/>
    <w:qFormat/>
    <w:rsid w:val="00B548B4"/>
    <w:pPr>
      <w:numPr>
        <w:numId w:val="25"/>
      </w:numPr>
      <w:tabs>
        <w:tab w:val="left" w:pos="0"/>
      </w:tabs>
      <w:jc w:val="both"/>
    </w:pPr>
    <w:rPr>
      <w:rFonts w:cs="Arial"/>
      <w:sz w:val="24"/>
      <w:lang w:bidi="fa-IR"/>
    </w:rPr>
  </w:style>
  <w:style w:type="paragraph" w:customStyle="1" w:styleId="noghte">
    <w:name w:val="noghte"/>
    <w:basedOn w:val="dotted"/>
    <w:qFormat/>
    <w:rsid w:val="00B548B4"/>
    <w:pPr>
      <w:numPr>
        <w:numId w:val="26"/>
      </w:numPr>
      <w:spacing w:before="100" w:beforeAutospacing="1" w:after="100" w:afterAutospacing="1"/>
      <w:jc w:val="left"/>
    </w:pPr>
  </w:style>
  <w:style w:type="paragraph" w:customStyle="1" w:styleId="Style1">
    <w:name w:val="Style1"/>
    <w:basedOn w:val="Normal2"/>
    <w:link w:val="Style1Char"/>
    <w:qFormat/>
    <w:rsid w:val="00B548B4"/>
    <w:rPr>
      <w:sz w:val="24"/>
      <w:szCs w:val="24"/>
    </w:rPr>
  </w:style>
  <w:style w:type="paragraph" w:customStyle="1" w:styleId="siah">
    <w:name w:val="siah"/>
    <w:basedOn w:val="Normal"/>
    <w:rsid w:val="00B548B4"/>
    <w:pPr>
      <w:ind w:right="-93"/>
      <w:jc w:val="lowKashida"/>
    </w:pPr>
    <w:rPr>
      <w:rFonts w:cs="Arial"/>
      <w:sz w:val="24"/>
      <w:lang w:bidi="fa-IR"/>
    </w:rPr>
  </w:style>
  <w:style w:type="character" w:customStyle="1" w:styleId="Style1Char">
    <w:name w:val="Style1 Char"/>
    <w:basedOn w:val="normalChar"/>
    <w:link w:val="Style1"/>
    <w:rsid w:val="00B548B4"/>
    <w:rPr>
      <w:rFonts w:ascii="Arial" w:hAnsi="Arial" w:cs="Arial"/>
      <w:sz w:val="24"/>
      <w:szCs w:val="24"/>
      <w:lang w:bidi="fa-IR"/>
    </w:rPr>
  </w:style>
  <w:style w:type="paragraph" w:customStyle="1" w:styleId="Default">
    <w:name w:val="Default"/>
    <w:rsid w:val="00B548B4"/>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B548B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386">
      <w:bodyDiv w:val="1"/>
      <w:marLeft w:val="0"/>
      <w:marRight w:val="0"/>
      <w:marTop w:val="0"/>
      <w:marBottom w:val="0"/>
      <w:divBdr>
        <w:top w:val="none" w:sz="0" w:space="0" w:color="auto"/>
        <w:left w:val="none" w:sz="0" w:space="0" w:color="auto"/>
        <w:bottom w:val="none" w:sz="0" w:space="0" w:color="auto"/>
        <w:right w:val="none" w:sz="0" w:space="0" w:color="auto"/>
      </w:divBdr>
    </w:div>
    <w:div w:id="234517090">
      <w:bodyDiv w:val="1"/>
      <w:marLeft w:val="0"/>
      <w:marRight w:val="0"/>
      <w:marTop w:val="0"/>
      <w:marBottom w:val="0"/>
      <w:divBdr>
        <w:top w:val="none" w:sz="0" w:space="0" w:color="auto"/>
        <w:left w:val="none" w:sz="0" w:space="0" w:color="auto"/>
        <w:bottom w:val="none" w:sz="0" w:space="0" w:color="auto"/>
        <w:right w:val="none" w:sz="0" w:space="0" w:color="auto"/>
      </w:divBdr>
    </w:div>
    <w:div w:id="283078796">
      <w:bodyDiv w:val="1"/>
      <w:marLeft w:val="0"/>
      <w:marRight w:val="0"/>
      <w:marTop w:val="0"/>
      <w:marBottom w:val="0"/>
      <w:divBdr>
        <w:top w:val="none" w:sz="0" w:space="0" w:color="auto"/>
        <w:left w:val="none" w:sz="0" w:space="0" w:color="auto"/>
        <w:bottom w:val="none" w:sz="0" w:space="0" w:color="auto"/>
        <w:right w:val="none" w:sz="0" w:space="0" w:color="auto"/>
      </w:divBdr>
    </w:div>
    <w:div w:id="310867129">
      <w:bodyDiv w:val="1"/>
      <w:marLeft w:val="0"/>
      <w:marRight w:val="0"/>
      <w:marTop w:val="0"/>
      <w:marBottom w:val="0"/>
      <w:divBdr>
        <w:top w:val="none" w:sz="0" w:space="0" w:color="auto"/>
        <w:left w:val="none" w:sz="0" w:space="0" w:color="auto"/>
        <w:bottom w:val="none" w:sz="0" w:space="0" w:color="auto"/>
        <w:right w:val="none" w:sz="0" w:space="0" w:color="auto"/>
      </w:divBdr>
    </w:div>
    <w:div w:id="356079631">
      <w:bodyDiv w:val="1"/>
      <w:marLeft w:val="0"/>
      <w:marRight w:val="0"/>
      <w:marTop w:val="0"/>
      <w:marBottom w:val="0"/>
      <w:divBdr>
        <w:top w:val="none" w:sz="0" w:space="0" w:color="auto"/>
        <w:left w:val="none" w:sz="0" w:space="0" w:color="auto"/>
        <w:bottom w:val="none" w:sz="0" w:space="0" w:color="auto"/>
        <w:right w:val="none" w:sz="0" w:space="0" w:color="auto"/>
      </w:divBdr>
    </w:div>
    <w:div w:id="424620387">
      <w:bodyDiv w:val="1"/>
      <w:marLeft w:val="0"/>
      <w:marRight w:val="0"/>
      <w:marTop w:val="0"/>
      <w:marBottom w:val="0"/>
      <w:divBdr>
        <w:top w:val="none" w:sz="0" w:space="0" w:color="auto"/>
        <w:left w:val="none" w:sz="0" w:space="0" w:color="auto"/>
        <w:bottom w:val="none" w:sz="0" w:space="0" w:color="auto"/>
        <w:right w:val="none" w:sz="0" w:space="0" w:color="auto"/>
      </w:divBdr>
    </w:div>
    <w:div w:id="563835688">
      <w:bodyDiv w:val="1"/>
      <w:marLeft w:val="0"/>
      <w:marRight w:val="0"/>
      <w:marTop w:val="0"/>
      <w:marBottom w:val="0"/>
      <w:divBdr>
        <w:top w:val="none" w:sz="0" w:space="0" w:color="auto"/>
        <w:left w:val="none" w:sz="0" w:space="0" w:color="auto"/>
        <w:bottom w:val="none" w:sz="0" w:space="0" w:color="auto"/>
        <w:right w:val="none" w:sz="0" w:space="0" w:color="auto"/>
      </w:divBdr>
    </w:div>
    <w:div w:id="658969756">
      <w:bodyDiv w:val="1"/>
      <w:marLeft w:val="0"/>
      <w:marRight w:val="0"/>
      <w:marTop w:val="0"/>
      <w:marBottom w:val="0"/>
      <w:divBdr>
        <w:top w:val="none" w:sz="0" w:space="0" w:color="auto"/>
        <w:left w:val="none" w:sz="0" w:space="0" w:color="auto"/>
        <w:bottom w:val="none" w:sz="0" w:space="0" w:color="auto"/>
        <w:right w:val="none" w:sz="0" w:space="0" w:color="auto"/>
      </w:divBdr>
    </w:div>
    <w:div w:id="758256795">
      <w:bodyDiv w:val="1"/>
      <w:marLeft w:val="0"/>
      <w:marRight w:val="0"/>
      <w:marTop w:val="0"/>
      <w:marBottom w:val="0"/>
      <w:divBdr>
        <w:top w:val="none" w:sz="0" w:space="0" w:color="auto"/>
        <w:left w:val="none" w:sz="0" w:space="0" w:color="auto"/>
        <w:bottom w:val="none" w:sz="0" w:space="0" w:color="auto"/>
        <w:right w:val="none" w:sz="0" w:space="0" w:color="auto"/>
      </w:divBdr>
    </w:div>
    <w:div w:id="795834143">
      <w:bodyDiv w:val="1"/>
      <w:marLeft w:val="0"/>
      <w:marRight w:val="0"/>
      <w:marTop w:val="0"/>
      <w:marBottom w:val="0"/>
      <w:divBdr>
        <w:top w:val="none" w:sz="0" w:space="0" w:color="auto"/>
        <w:left w:val="none" w:sz="0" w:space="0" w:color="auto"/>
        <w:bottom w:val="none" w:sz="0" w:space="0" w:color="auto"/>
        <w:right w:val="none" w:sz="0" w:space="0" w:color="auto"/>
      </w:divBdr>
    </w:div>
    <w:div w:id="1019965062">
      <w:bodyDiv w:val="1"/>
      <w:marLeft w:val="0"/>
      <w:marRight w:val="0"/>
      <w:marTop w:val="0"/>
      <w:marBottom w:val="0"/>
      <w:divBdr>
        <w:top w:val="none" w:sz="0" w:space="0" w:color="auto"/>
        <w:left w:val="none" w:sz="0" w:space="0" w:color="auto"/>
        <w:bottom w:val="none" w:sz="0" w:space="0" w:color="auto"/>
        <w:right w:val="none" w:sz="0" w:space="0" w:color="auto"/>
      </w:divBdr>
    </w:div>
    <w:div w:id="1051461051">
      <w:bodyDiv w:val="1"/>
      <w:marLeft w:val="0"/>
      <w:marRight w:val="0"/>
      <w:marTop w:val="0"/>
      <w:marBottom w:val="0"/>
      <w:divBdr>
        <w:top w:val="none" w:sz="0" w:space="0" w:color="auto"/>
        <w:left w:val="none" w:sz="0" w:space="0" w:color="auto"/>
        <w:bottom w:val="none" w:sz="0" w:space="0" w:color="auto"/>
        <w:right w:val="none" w:sz="0" w:space="0" w:color="auto"/>
      </w:divBdr>
    </w:div>
    <w:div w:id="1125154793">
      <w:bodyDiv w:val="1"/>
      <w:marLeft w:val="0"/>
      <w:marRight w:val="0"/>
      <w:marTop w:val="0"/>
      <w:marBottom w:val="0"/>
      <w:divBdr>
        <w:top w:val="none" w:sz="0" w:space="0" w:color="auto"/>
        <w:left w:val="none" w:sz="0" w:space="0" w:color="auto"/>
        <w:bottom w:val="none" w:sz="0" w:space="0" w:color="auto"/>
        <w:right w:val="none" w:sz="0" w:space="0" w:color="auto"/>
      </w:divBdr>
    </w:div>
    <w:div w:id="1129400968">
      <w:bodyDiv w:val="1"/>
      <w:marLeft w:val="0"/>
      <w:marRight w:val="0"/>
      <w:marTop w:val="0"/>
      <w:marBottom w:val="0"/>
      <w:divBdr>
        <w:top w:val="none" w:sz="0" w:space="0" w:color="auto"/>
        <w:left w:val="none" w:sz="0" w:space="0" w:color="auto"/>
        <w:bottom w:val="none" w:sz="0" w:space="0" w:color="auto"/>
        <w:right w:val="none" w:sz="0" w:space="0" w:color="auto"/>
      </w:divBdr>
    </w:div>
    <w:div w:id="1148323814">
      <w:bodyDiv w:val="1"/>
      <w:marLeft w:val="0"/>
      <w:marRight w:val="0"/>
      <w:marTop w:val="0"/>
      <w:marBottom w:val="0"/>
      <w:divBdr>
        <w:top w:val="none" w:sz="0" w:space="0" w:color="auto"/>
        <w:left w:val="none" w:sz="0" w:space="0" w:color="auto"/>
        <w:bottom w:val="none" w:sz="0" w:space="0" w:color="auto"/>
        <w:right w:val="none" w:sz="0" w:space="0" w:color="auto"/>
      </w:divBdr>
    </w:div>
    <w:div w:id="1268736878">
      <w:bodyDiv w:val="1"/>
      <w:marLeft w:val="0"/>
      <w:marRight w:val="0"/>
      <w:marTop w:val="0"/>
      <w:marBottom w:val="0"/>
      <w:divBdr>
        <w:top w:val="none" w:sz="0" w:space="0" w:color="auto"/>
        <w:left w:val="none" w:sz="0" w:space="0" w:color="auto"/>
        <w:bottom w:val="none" w:sz="0" w:space="0" w:color="auto"/>
        <w:right w:val="none" w:sz="0" w:space="0" w:color="auto"/>
      </w:divBdr>
    </w:div>
    <w:div w:id="1312906856">
      <w:bodyDiv w:val="1"/>
      <w:marLeft w:val="0"/>
      <w:marRight w:val="0"/>
      <w:marTop w:val="0"/>
      <w:marBottom w:val="0"/>
      <w:divBdr>
        <w:top w:val="none" w:sz="0" w:space="0" w:color="auto"/>
        <w:left w:val="none" w:sz="0" w:space="0" w:color="auto"/>
        <w:bottom w:val="none" w:sz="0" w:space="0" w:color="auto"/>
        <w:right w:val="none" w:sz="0" w:space="0" w:color="auto"/>
      </w:divBdr>
    </w:div>
    <w:div w:id="1442605405">
      <w:bodyDiv w:val="1"/>
      <w:marLeft w:val="0"/>
      <w:marRight w:val="0"/>
      <w:marTop w:val="0"/>
      <w:marBottom w:val="0"/>
      <w:divBdr>
        <w:top w:val="none" w:sz="0" w:space="0" w:color="auto"/>
        <w:left w:val="none" w:sz="0" w:space="0" w:color="auto"/>
        <w:bottom w:val="none" w:sz="0" w:space="0" w:color="auto"/>
        <w:right w:val="none" w:sz="0" w:space="0" w:color="auto"/>
      </w:divBdr>
    </w:div>
    <w:div w:id="1508134099">
      <w:bodyDiv w:val="1"/>
      <w:marLeft w:val="0"/>
      <w:marRight w:val="0"/>
      <w:marTop w:val="0"/>
      <w:marBottom w:val="0"/>
      <w:divBdr>
        <w:top w:val="none" w:sz="0" w:space="0" w:color="auto"/>
        <w:left w:val="none" w:sz="0" w:space="0" w:color="auto"/>
        <w:bottom w:val="none" w:sz="0" w:space="0" w:color="auto"/>
        <w:right w:val="none" w:sz="0" w:space="0" w:color="auto"/>
      </w:divBdr>
    </w:div>
    <w:div w:id="1527329312">
      <w:bodyDiv w:val="1"/>
      <w:marLeft w:val="0"/>
      <w:marRight w:val="0"/>
      <w:marTop w:val="0"/>
      <w:marBottom w:val="0"/>
      <w:divBdr>
        <w:top w:val="none" w:sz="0" w:space="0" w:color="auto"/>
        <w:left w:val="none" w:sz="0" w:space="0" w:color="auto"/>
        <w:bottom w:val="none" w:sz="0" w:space="0" w:color="auto"/>
        <w:right w:val="none" w:sz="0" w:space="0" w:color="auto"/>
      </w:divBdr>
    </w:div>
    <w:div w:id="1552694349">
      <w:bodyDiv w:val="1"/>
      <w:marLeft w:val="0"/>
      <w:marRight w:val="0"/>
      <w:marTop w:val="0"/>
      <w:marBottom w:val="0"/>
      <w:divBdr>
        <w:top w:val="none" w:sz="0" w:space="0" w:color="auto"/>
        <w:left w:val="none" w:sz="0" w:space="0" w:color="auto"/>
        <w:bottom w:val="none" w:sz="0" w:space="0" w:color="auto"/>
        <w:right w:val="none" w:sz="0" w:space="0" w:color="auto"/>
      </w:divBdr>
    </w:div>
    <w:div w:id="1570844279">
      <w:bodyDiv w:val="1"/>
      <w:marLeft w:val="0"/>
      <w:marRight w:val="0"/>
      <w:marTop w:val="0"/>
      <w:marBottom w:val="0"/>
      <w:divBdr>
        <w:top w:val="none" w:sz="0" w:space="0" w:color="auto"/>
        <w:left w:val="none" w:sz="0" w:space="0" w:color="auto"/>
        <w:bottom w:val="none" w:sz="0" w:space="0" w:color="auto"/>
        <w:right w:val="none" w:sz="0" w:space="0" w:color="auto"/>
      </w:divBdr>
    </w:div>
    <w:div w:id="1590191734">
      <w:bodyDiv w:val="1"/>
      <w:marLeft w:val="0"/>
      <w:marRight w:val="0"/>
      <w:marTop w:val="0"/>
      <w:marBottom w:val="0"/>
      <w:divBdr>
        <w:top w:val="none" w:sz="0" w:space="0" w:color="auto"/>
        <w:left w:val="none" w:sz="0" w:space="0" w:color="auto"/>
        <w:bottom w:val="none" w:sz="0" w:space="0" w:color="auto"/>
        <w:right w:val="none" w:sz="0" w:space="0" w:color="auto"/>
      </w:divBdr>
    </w:div>
    <w:div w:id="1613974850">
      <w:bodyDiv w:val="1"/>
      <w:marLeft w:val="0"/>
      <w:marRight w:val="0"/>
      <w:marTop w:val="0"/>
      <w:marBottom w:val="0"/>
      <w:divBdr>
        <w:top w:val="none" w:sz="0" w:space="0" w:color="auto"/>
        <w:left w:val="none" w:sz="0" w:space="0" w:color="auto"/>
        <w:bottom w:val="none" w:sz="0" w:space="0" w:color="auto"/>
        <w:right w:val="none" w:sz="0" w:space="0" w:color="auto"/>
      </w:divBdr>
    </w:div>
    <w:div w:id="1654916450">
      <w:bodyDiv w:val="1"/>
      <w:marLeft w:val="0"/>
      <w:marRight w:val="0"/>
      <w:marTop w:val="0"/>
      <w:marBottom w:val="0"/>
      <w:divBdr>
        <w:top w:val="none" w:sz="0" w:space="0" w:color="auto"/>
        <w:left w:val="none" w:sz="0" w:space="0" w:color="auto"/>
        <w:bottom w:val="none" w:sz="0" w:space="0" w:color="auto"/>
        <w:right w:val="none" w:sz="0" w:space="0" w:color="auto"/>
      </w:divBdr>
    </w:div>
    <w:div w:id="1716729990">
      <w:bodyDiv w:val="1"/>
      <w:marLeft w:val="0"/>
      <w:marRight w:val="0"/>
      <w:marTop w:val="0"/>
      <w:marBottom w:val="0"/>
      <w:divBdr>
        <w:top w:val="none" w:sz="0" w:space="0" w:color="auto"/>
        <w:left w:val="none" w:sz="0" w:space="0" w:color="auto"/>
        <w:bottom w:val="none" w:sz="0" w:space="0" w:color="auto"/>
        <w:right w:val="none" w:sz="0" w:space="0" w:color="auto"/>
      </w:divBdr>
    </w:div>
    <w:div w:id="1867136042">
      <w:bodyDiv w:val="1"/>
      <w:marLeft w:val="0"/>
      <w:marRight w:val="0"/>
      <w:marTop w:val="0"/>
      <w:marBottom w:val="0"/>
      <w:divBdr>
        <w:top w:val="none" w:sz="0" w:space="0" w:color="auto"/>
        <w:left w:val="none" w:sz="0" w:space="0" w:color="auto"/>
        <w:bottom w:val="none" w:sz="0" w:space="0" w:color="auto"/>
        <w:right w:val="none" w:sz="0" w:space="0" w:color="auto"/>
      </w:divBdr>
    </w:div>
    <w:div w:id="1888299537">
      <w:bodyDiv w:val="1"/>
      <w:marLeft w:val="0"/>
      <w:marRight w:val="0"/>
      <w:marTop w:val="0"/>
      <w:marBottom w:val="0"/>
      <w:divBdr>
        <w:top w:val="none" w:sz="0" w:space="0" w:color="auto"/>
        <w:left w:val="none" w:sz="0" w:space="0" w:color="auto"/>
        <w:bottom w:val="none" w:sz="0" w:space="0" w:color="auto"/>
        <w:right w:val="none" w:sz="0" w:space="0" w:color="auto"/>
      </w:divBdr>
      <w:divsChild>
        <w:div w:id="569266016">
          <w:marLeft w:val="547"/>
          <w:marRight w:val="0"/>
          <w:marTop w:val="0"/>
          <w:marBottom w:val="204"/>
          <w:divBdr>
            <w:top w:val="none" w:sz="0" w:space="0" w:color="auto"/>
            <w:left w:val="none" w:sz="0" w:space="0" w:color="auto"/>
            <w:bottom w:val="none" w:sz="0" w:space="0" w:color="auto"/>
            <w:right w:val="none" w:sz="0" w:space="0" w:color="auto"/>
          </w:divBdr>
        </w:div>
        <w:div w:id="584916627">
          <w:marLeft w:val="1166"/>
          <w:marRight w:val="0"/>
          <w:marTop w:val="0"/>
          <w:marBottom w:val="204"/>
          <w:divBdr>
            <w:top w:val="none" w:sz="0" w:space="0" w:color="auto"/>
            <w:left w:val="none" w:sz="0" w:space="0" w:color="auto"/>
            <w:bottom w:val="none" w:sz="0" w:space="0" w:color="auto"/>
            <w:right w:val="none" w:sz="0" w:space="0" w:color="auto"/>
          </w:divBdr>
        </w:div>
        <w:div w:id="183903838">
          <w:marLeft w:val="1166"/>
          <w:marRight w:val="0"/>
          <w:marTop w:val="0"/>
          <w:marBottom w:val="204"/>
          <w:divBdr>
            <w:top w:val="none" w:sz="0" w:space="0" w:color="auto"/>
            <w:left w:val="none" w:sz="0" w:space="0" w:color="auto"/>
            <w:bottom w:val="none" w:sz="0" w:space="0" w:color="auto"/>
            <w:right w:val="none" w:sz="0" w:space="0" w:color="auto"/>
          </w:divBdr>
        </w:div>
        <w:div w:id="58140655">
          <w:marLeft w:val="1800"/>
          <w:marRight w:val="0"/>
          <w:marTop w:val="0"/>
          <w:marBottom w:val="204"/>
          <w:divBdr>
            <w:top w:val="none" w:sz="0" w:space="0" w:color="auto"/>
            <w:left w:val="none" w:sz="0" w:space="0" w:color="auto"/>
            <w:bottom w:val="none" w:sz="0" w:space="0" w:color="auto"/>
            <w:right w:val="none" w:sz="0" w:space="0" w:color="auto"/>
          </w:divBdr>
        </w:div>
        <w:div w:id="533035857">
          <w:marLeft w:val="1166"/>
          <w:marRight w:val="0"/>
          <w:marTop w:val="0"/>
          <w:marBottom w:val="204"/>
          <w:divBdr>
            <w:top w:val="none" w:sz="0" w:space="0" w:color="auto"/>
            <w:left w:val="none" w:sz="0" w:space="0" w:color="auto"/>
            <w:bottom w:val="none" w:sz="0" w:space="0" w:color="auto"/>
            <w:right w:val="none" w:sz="0" w:space="0" w:color="auto"/>
          </w:divBdr>
        </w:div>
      </w:divsChild>
    </w:div>
    <w:div w:id="20808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375C-FF72-42C4-82B8-5F9A76CC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Pages>
  <Words>14376</Words>
  <Characters>81949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Blank Procedure Format</vt:lpstr>
    </vt:vector>
  </TitlesOfParts>
  <Company>Sazeh Consultants</Company>
  <LinksUpToDate>false</LinksUpToDate>
  <CharactersWithSpaces>96133</CharactersWithSpaces>
  <SharedDoc>false</SharedDoc>
  <HLinks>
    <vt:vector size="228" baseType="variant">
      <vt:variant>
        <vt:i4>1441846</vt:i4>
      </vt:variant>
      <vt:variant>
        <vt:i4>224</vt:i4>
      </vt:variant>
      <vt:variant>
        <vt:i4>0</vt:i4>
      </vt:variant>
      <vt:variant>
        <vt:i4>5</vt:i4>
      </vt:variant>
      <vt:variant>
        <vt:lpwstr/>
      </vt:variant>
      <vt:variant>
        <vt:lpwstr>_Toc261335611</vt:lpwstr>
      </vt:variant>
      <vt:variant>
        <vt:i4>1441846</vt:i4>
      </vt:variant>
      <vt:variant>
        <vt:i4>218</vt:i4>
      </vt:variant>
      <vt:variant>
        <vt:i4>0</vt:i4>
      </vt:variant>
      <vt:variant>
        <vt:i4>5</vt:i4>
      </vt:variant>
      <vt:variant>
        <vt:lpwstr/>
      </vt:variant>
      <vt:variant>
        <vt:lpwstr>_Toc261335610</vt:lpwstr>
      </vt:variant>
      <vt:variant>
        <vt:i4>1507382</vt:i4>
      </vt:variant>
      <vt:variant>
        <vt:i4>212</vt:i4>
      </vt:variant>
      <vt:variant>
        <vt:i4>0</vt:i4>
      </vt:variant>
      <vt:variant>
        <vt:i4>5</vt:i4>
      </vt:variant>
      <vt:variant>
        <vt:lpwstr/>
      </vt:variant>
      <vt:variant>
        <vt:lpwstr>_Toc261335609</vt:lpwstr>
      </vt:variant>
      <vt:variant>
        <vt:i4>1507382</vt:i4>
      </vt:variant>
      <vt:variant>
        <vt:i4>206</vt:i4>
      </vt:variant>
      <vt:variant>
        <vt:i4>0</vt:i4>
      </vt:variant>
      <vt:variant>
        <vt:i4>5</vt:i4>
      </vt:variant>
      <vt:variant>
        <vt:lpwstr/>
      </vt:variant>
      <vt:variant>
        <vt:lpwstr>_Toc261335608</vt:lpwstr>
      </vt:variant>
      <vt:variant>
        <vt:i4>1507382</vt:i4>
      </vt:variant>
      <vt:variant>
        <vt:i4>200</vt:i4>
      </vt:variant>
      <vt:variant>
        <vt:i4>0</vt:i4>
      </vt:variant>
      <vt:variant>
        <vt:i4>5</vt:i4>
      </vt:variant>
      <vt:variant>
        <vt:lpwstr/>
      </vt:variant>
      <vt:variant>
        <vt:lpwstr>_Toc261335607</vt:lpwstr>
      </vt:variant>
      <vt:variant>
        <vt:i4>1507382</vt:i4>
      </vt:variant>
      <vt:variant>
        <vt:i4>194</vt:i4>
      </vt:variant>
      <vt:variant>
        <vt:i4>0</vt:i4>
      </vt:variant>
      <vt:variant>
        <vt:i4>5</vt:i4>
      </vt:variant>
      <vt:variant>
        <vt:lpwstr/>
      </vt:variant>
      <vt:variant>
        <vt:lpwstr>_Toc261335606</vt:lpwstr>
      </vt:variant>
      <vt:variant>
        <vt:i4>1507382</vt:i4>
      </vt:variant>
      <vt:variant>
        <vt:i4>188</vt:i4>
      </vt:variant>
      <vt:variant>
        <vt:i4>0</vt:i4>
      </vt:variant>
      <vt:variant>
        <vt:i4>5</vt:i4>
      </vt:variant>
      <vt:variant>
        <vt:lpwstr/>
      </vt:variant>
      <vt:variant>
        <vt:lpwstr>_Toc261335605</vt:lpwstr>
      </vt:variant>
      <vt:variant>
        <vt:i4>1507382</vt:i4>
      </vt:variant>
      <vt:variant>
        <vt:i4>182</vt:i4>
      </vt:variant>
      <vt:variant>
        <vt:i4>0</vt:i4>
      </vt:variant>
      <vt:variant>
        <vt:i4>5</vt:i4>
      </vt:variant>
      <vt:variant>
        <vt:lpwstr/>
      </vt:variant>
      <vt:variant>
        <vt:lpwstr>_Toc261335604</vt:lpwstr>
      </vt:variant>
      <vt:variant>
        <vt:i4>1507382</vt:i4>
      </vt:variant>
      <vt:variant>
        <vt:i4>176</vt:i4>
      </vt:variant>
      <vt:variant>
        <vt:i4>0</vt:i4>
      </vt:variant>
      <vt:variant>
        <vt:i4>5</vt:i4>
      </vt:variant>
      <vt:variant>
        <vt:lpwstr/>
      </vt:variant>
      <vt:variant>
        <vt:lpwstr>_Toc261335603</vt:lpwstr>
      </vt:variant>
      <vt:variant>
        <vt:i4>1507382</vt:i4>
      </vt:variant>
      <vt:variant>
        <vt:i4>170</vt:i4>
      </vt:variant>
      <vt:variant>
        <vt:i4>0</vt:i4>
      </vt:variant>
      <vt:variant>
        <vt:i4>5</vt:i4>
      </vt:variant>
      <vt:variant>
        <vt:lpwstr/>
      </vt:variant>
      <vt:variant>
        <vt:lpwstr>_Toc261335602</vt:lpwstr>
      </vt:variant>
      <vt:variant>
        <vt:i4>1507382</vt:i4>
      </vt:variant>
      <vt:variant>
        <vt:i4>164</vt:i4>
      </vt:variant>
      <vt:variant>
        <vt:i4>0</vt:i4>
      </vt:variant>
      <vt:variant>
        <vt:i4>5</vt:i4>
      </vt:variant>
      <vt:variant>
        <vt:lpwstr/>
      </vt:variant>
      <vt:variant>
        <vt:lpwstr>_Toc261335601</vt:lpwstr>
      </vt:variant>
      <vt:variant>
        <vt:i4>1507382</vt:i4>
      </vt:variant>
      <vt:variant>
        <vt:i4>158</vt:i4>
      </vt:variant>
      <vt:variant>
        <vt:i4>0</vt:i4>
      </vt:variant>
      <vt:variant>
        <vt:i4>5</vt:i4>
      </vt:variant>
      <vt:variant>
        <vt:lpwstr/>
      </vt:variant>
      <vt:variant>
        <vt:lpwstr>_Toc261335600</vt:lpwstr>
      </vt:variant>
      <vt:variant>
        <vt:i4>1966133</vt:i4>
      </vt:variant>
      <vt:variant>
        <vt:i4>152</vt:i4>
      </vt:variant>
      <vt:variant>
        <vt:i4>0</vt:i4>
      </vt:variant>
      <vt:variant>
        <vt:i4>5</vt:i4>
      </vt:variant>
      <vt:variant>
        <vt:lpwstr/>
      </vt:variant>
      <vt:variant>
        <vt:lpwstr>_Toc261335599</vt:lpwstr>
      </vt:variant>
      <vt:variant>
        <vt:i4>1966133</vt:i4>
      </vt:variant>
      <vt:variant>
        <vt:i4>146</vt:i4>
      </vt:variant>
      <vt:variant>
        <vt:i4>0</vt:i4>
      </vt:variant>
      <vt:variant>
        <vt:i4>5</vt:i4>
      </vt:variant>
      <vt:variant>
        <vt:lpwstr/>
      </vt:variant>
      <vt:variant>
        <vt:lpwstr>_Toc261335598</vt:lpwstr>
      </vt:variant>
      <vt:variant>
        <vt:i4>1966133</vt:i4>
      </vt:variant>
      <vt:variant>
        <vt:i4>140</vt:i4>
      </vt:variant>
      <vt:variant>
        <vt:i4>0</vt:i4>
      </vt:variant>
      <vt:variant>
        <vt:i4>5</vt:i4>
      </vt:variant>
      <vt:variant>
        <vt:lpwstr/>
      </vt:variant>
      <vt:variant>
        <vt:lpwstr>_Toc261335597</vt:lpwstr>
      </vt:variant>
      <vt:variant>
        <vt:i4>1966133</vt:i4>
      </vt:variant>
      <vt:variant>
        <vt:i4>134</vt:i4>
      </vt:variant>
      <vt:variant>
        <vt:i4>0</vt:i4>
      </vt:variant>
      <vt:variant>
        <vt:i4>5</vt:i4>
      </vt:variant>
      <vt:variant>
        <vt:lpwstr/>
      </vt:variant>
      <vt:variant>
        <vt:lpwstr>_Toc261335596</vt:lpwstr>
      </vt:variant>
      <vt:variant>
        <vt:i4>1966133</vt:i4>
      </vt:variant>
      <vt:variant>
        <vt:i4>128</vt:i4>
      </vt:variant>
      <vt:variant>
        <vt:i4>0</vt:i4>
      </vt:variant>
      <vt:variant>
        <vt:i4>5</vt:i4>
      </vt:variant>
      <vt:variant>
        <vt:lpwstr/>
      </vt:variant>
      <vt:variant>
        <vt:lpwstr>_Toc261335595</vt:lpwstr>
      </vt:variant>
      <vt:variant>
        <vt:i4>1966133</vt:i4>
      </vt:variant>
      <vt:variant>
        <vt:i4>122</vt:i4>
      </vt:variant>
      <vt:variant>
        <vt:i4>0</vt:i4>
      </vt:variant>
      <vt:variant>
        <vt:i4>5</vt:i4>
      </vt:variant>
      <vt:variant>
        <vt:lpwstr/>
      </vt:variant>
      <vt:variant>
        <vt:lpwstr>_Toc261335594</vt:lpwstr>
      </vt:variant>
      <vt:variant>
        <vt:i4>1966133</vt:i4>
      </vt:variant>
      <vt:variant>
        <vt:i4>116</vt:i4>
      </vt:variant>
      <vt:variant>
        <vt:i4>0</vt:i4>
      </vt:variant>
      <vt:variant>
        <vt:i4>5</vt:i4>
      </vt:variant>
      <vt:variant>
        <vt:lpwstr/>
      </vt:variant>
      <vt:variant>
        <vt:lpwstr>_Toc261335593</vt:lpwstr>
      </vt:variant>
      <vt:variant>
        <vt:i4>1966133</vt:i4>
      </vt:variant>
      <vt:variant>
        <vt:i4>110</vt:i4>
      </vt:variant>
      <vt:variant>
        <vt:i4>0</vt:i4>
      </vt:variant>
      <vt:variant>
        <vt:i4>5</vt:i4>
      </vt:variant>
      <vt:variant>
        <vt:lpwstr/>
      </vt:variant>
      <vt:variant>
        <vt:lpwstr>_Toc261335592</vt:lpwstr>
      </vt:variant>
      <vt:variant>
        <vt:i4>1966133</vt:i4>
      </vt:variant>
      <vt:variant>
        <vt:i4>104</vt:i4>
      </vt:variant>
      <vt:variant>
        <vt:i4>0</vt:i4>
      </vt:variant>
      <vt:variant>
        <vt:i4>5</vt:i4>
      </vt:variant>
      <vt:variant>
        <vt:lpwstr/>
      </vt:variant>
      <vt:variant>
        <vt:lpwstr>_Toc261335591</vt:lpwstr>
      </vt:variant>
      <vt:variant>
        <vt:i4>1966133</vt:i4>
      </vt:variant>
      <vt:variant>
        <vt:i4>98</vt:i4>
      </vt:variant>
      <vt:variant>
        <vt:i4>0</vt:i4>
      </vt:variant>
      <vt:variant>
        <vt:i4>5</vt:i4>
      </vt:variant>
      <vt:variant>
        <vt:lpwstr/>
      </vt:variant>
      <vt:variant>
        <vt:lpwstr>_Toc261335590</vt:lpwstr>
      </vt:variant>
      <vt:variant>
        <vt:i4>2031669</vt:i4>
      </vt:variant>
      <vt:variant>
        <vt:i4>92</vt:i4>
      </vt:variant>
      <vt:variant>
        <vt:i4>0</vt:i4>
      </vt:variant>
      <vt:variant>
        <vt:i4>5</vt:i4>
      </vt:variant>
      <vt:variant>
        <vt:lpwstr/>
      </vt:variant>
      <vt:variant>
        <vt:lpwstr>_Toc261335589</vt:lpwstr>
      </vt:variant>
      <vt:variant>
        <vt:i4>2031669</vt:i4>
      </vt:variant>
      <vt:variant>
        <vt:i4>86</vt:i4>
      </vt:variant>
      <vt:variant>
        <vt:i4>0</vt:i4>
      </vt:variant>
      <vt:variant>
        <vt:i4>5</vt:i4>
      </vt:variant>
      <vt:variant>
        <vt:lpwstr/>
      </vt:variant>
      <vt:variant>
        <vt:lpwstr>_Toc261335588</vt:lpwstr>
      </vt:variant>
      <vt:variant>
        <vt:i4>2031669</vt:i4>
      </vt:variant>
      <vt:variant>
        <vt:i4>80</vt:i4>
      </vt:variant>
      <vt:variant>
        <vt:i4>0</vt:i4>
      </vt:variant>
      <vt:variant>
        <vt:i4>5</vt:i4>
      </vt:variant>
      <vt:variant>
        <vt:lpwstr/>
      </vt:variant>
      <vt:variant>
        <vt:lpwstr>_Toc261335587</vt:lpwstr>
      </vt:variant>
      <vt:variant>
        <vt:i4>2031669</vt:i4>
      </vt:variant>
      <vt:variant>
        <vt:i4>74</vt:i4>
      </vt:variant>
      <vt:variant>
        <vt:i4>0</vt:i4>
      </vt:variant>
      <vt:variant>
        <vt:i4>5</vt:i4>
      </vt:variant>
      <vt:variant>
        <vt:lpwstr/>
      </vt:variant>
      <vt:variant>
        <vt:lpwstr>_Toc261335586</vt:lpwstr>
      </vt:variant>
      <vt:variant>
        <vt:i4>2031669</vt:i4>
      </vt:variant>
      <vt:variant>
        <vt:i4>68</vt:i4>
      </vt:variant>
      <vt:variant>
        <vt:i4>0</vt:i4>
      </vt:variant>
      <vt:variant>
        <vt:i4>5</vt:i4>
      </vt:variant>
      <vt:variant>
        <vt:lpwstr/>
      </vt:variant>
      <vt:variant>
        <vt:lpwstr>_Toc261335585</vt:lpwstr>
      </vt:variant>
      <vt:variant>
        <vt:i4>2031669</vt:i4>
      </vt:variant>
      <vt:variant>
        <vt:i4>62</vt:i4>
      </vt:variant>
      <vt:variant>
        <vt:i4>0</vt:i4>
      </vt:variant>
      <vt:variant>
        <vt:i4>5</vt:i4>
      </vt:variant>
      <vt:variant>
        <vt:lpwstr/>
      </vt:variant>
      <vt:variant>
        <vt:lpwstr>_Toc261335584</vt:lpwstr>
      </vt:variant>
      <vt:variant>
        <vt:i4>2031669</vt:i4>
      </vt:variant>
      <vt:variant>
        <vt:i4>56</vt:i4>
      </vt:variant>
      <vt:variant>
        <vt:i4>0</vt:i4>
      </vt:variant>
      <vt:variant>
        <vt:i4>5</vt:i4>
      </vt:variant>
      <vt:variant>
        <vt:lpwstr/>
      </vt:variant>
      <vt:variant>
        <vt:lpwstr>_Toc261335583</vt:lpwstr>
      </vt:variant>
      <vt:variant>
        <vt:i4>2031669</vt:i4>
      </vt:variant>
      <vt:variant>
        <vt:i4>50</vt:i4>
      </vt:variant>
      <vt:variant>
        <vt:i4>0</vt:i4>
      </vt:variant>
      <vt:variant>
        <vt:i4>5</vt:i4>
      </vt:variant>
      <vt:variant>
        <vt:lpwstr/>
      </vt:variant>
      <vt:variant>
        <vt:lpwstr>_Toc261335582</vt:lpwstr>
      </vt:variant>
      <vt:variant>
        <vt:i4>2031669</vt:i4>
      </vt:variant>
      <vt:variant>
        <vt:i4>44</vt:i4>
      </vt:variant>
      <vt:variant>
        <vt:i4>0</vt:i4>
      </vt:variant>
      <vt:variant>
        <vt:i4>5</vt:i4>
      </vt:variant>
      <vt:variant>
        <vt:lpwstr/>
      </vt:variant>
      <vt:variant>
        <vt:lpwstr>_Toc261335581</vt:lpwstr>
      </vt:variant>
      <vt:variant>
        <vt:i4>2031669</vt:i4>
      </vt:variant>
      <vt:variant>
        <vt:i4>38</vt:i4>
      </vt:variant>
      <vt:variant>
        <vt:i4>0</vt:i4>
      </vt:variant>
      <vt:variant>
        <vt:i4>5</vt:i4>
      </vt:variant>
      <vt:variant>
        <vt:lpwstr/>
      </vt:variant>
      <vt:variant>
        <vt:lpwstr>_Toc261335580</vt:lpwstr>
      </vt:variant>
      <vt:variant>
        <vt:i4>1048629</vt:i4>
      </vt:variant>
      <vt:variant>
        <vt:i4>32</vt:i4>
      </vt:variant>
      <vt:variant>
        <vt:i4>0</vt:i4>
      </vt:variant>
      <vt:variant>
        <vt:i4>5</vt:i4>
      </vt:variant>
      <vt:variant>
        <vt:lpwstr/>
      </vt:variant>
      <vt:variant>
        <vt:lpwstr>_Toc261335579</vt:lpwstr>
      </vt:variant>
      <vt:variant>
        <vt:i4>1048629</vt:i4>
      </vt:variant>
      <vt:variant>
        <vt:i4>26</vt:i4>
      </vt:variant>
      <vt:variant>
        <vt:i4>0</vt:i4>
      </vt:variant>
      <vt:variant>
        <vt:i4>5</vt:i4>
      </vt:variant>
      <vt:variant>
        <vt:lpwstr/>
      </vt:variant>
      <vt:variant>
        <vt:lpwstr>_Toc261335578</vt:lpwstr>
      </vt:variant>
      <vt:variant>
        <vt:i4>1048629</vt:i4>
      </vt:variant>
      <vt:variant>
        <vt:i4>20</vt:i4>
      </vt:variant>
      <vt:variant>
        <vt:i4>0</vt:i4>
      </vt:variant>
      <vt:variant>
        <vt:i4>5</vt:i4>
      </vt:variant>
      <vt:variant>
        <vt:lpwstr/>
      </vt:variant>
      <vt:variant>
        <vt:lpwstr>_Toc261335577</vt:lpwstr>
      </vt:variant>
      <vt:variant>
        <vt:i4>1048629</vt:i4>
      </vt:variant>
      <vt:variant>
        <vt:i4>14</vt:i4>
      </vt:variant>
      <vt:variant>
        <vt:i4>0</vt:i4>
      </vt:variant>
      <vt:variant>
        <vt:i4>5</vt:i4>
      </vt:variant>
      <vt:variant>
        <vt:lpwstr/>
      </vt:variant>
      <vt:variant>
        <vt:lpwstr>_Toc261335576</vt:lpwstr>
      </vt:variant>
      <vt:variant>
        <vt:i4>1048629</vt:i4>
      </vt:variant>
      <vt:variant>
        <vt:i4>8</vt:i4>
      </vt:variant>
      <vt:variant>
        <vt:i4>0</vt:i4>
      </vt:variant>
      <vt:variant>
        <vt:i4>5</vt:i4>
      </vt:variant>
      <vt:variant>
        <vt:lpwstr/>
      </vt:variant>
      <vt:variant>
        <vt:lpwstr>_Toc261335575</vt:lpwstr>
      </vt:variant>
      <vt:variant>
        <vt:i4>1048629</vt:i4>
      </vt:variant>
      <vt:variant>
        <vt:i4>2</vt:i4>
      </vt:variant>
      <vt:variant>
        <vt:i4>0</vt:i4>
      </vt:variant>
      <vt:variant>
        <vt:i4>5</vt:i4>
      </vt:variant>
      <vt:variant>
        <vt:lpwstr/>
      </vt:variant>
      <vt:variant>
        <vt:lpwstr>_Toc261335574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Procedure Format</dc:title>
  <dc:subject/>
  <dc:creator>ws-1168</dc:creator>
  <cp:keywords/>
  <dc:description/>
  <cp:lastModifiedBy>KarenCom</cp:lastModifiedBy>
  <cp:revision>5</cp:revision>
  <cp:lastPrinted>2011-10-18T09:37:00Z</cp:lastPrinted>
  <dcterms:created xsi:type="dcterms:W3CDTF">2012-07-26T09:32:00Z</dcterms:created>
  <dcterms:modified xsi:type="dcterms:W3CDTF">2020-05-30T14:17:00Z</dcterms:modified>
</cp:coreProperties>
</file>